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3CEE8300"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0E004F">
        <w:rPr>
          <w:rFonts w:ascii="Arial" w:hAnsi="Arial" w:cs="Arial"/>
          <w:b/>
          <w:bCs/>
          <w:lang w:val="en-US" w:eastAsia="en-US"/>
        </w:rPr>
        <w:t>3</w:t>
      </w:r>
      <w:r w:rsidR="00E51456">
        <w:rPr>
          <w:rFonts w:ascii="Arial" w:hAnsi="Arial" w:cs="Arial"/>
          <w:b/>
          <w:bCs/>
          <w:lang w:val="en-US" w:eastAsia="en-US"/>
        </w:rPr>
        <w:t>bis</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162AAD" w:rsidRPr="00162AAD">
        <w:rPr>
          <w:rFonts w:ascii="Arial" w:hAnsi="Arial" w:cs="Arial"/>
          <w:b/>
          <w:bCs/>
          <w:lang w:val="en-US" w:eastAsia="en-US"/>
        </w:rPr>
        <w:t>R2-2104223</w:t>
      </w:r>
      <w:bookmarkStart w:id="1" w:name="_GoBack"/>
      <w:bookmarkEnd w:id="1"/>
    </w:p>
    <w:bookmarkEnd w:id="0"/>
    <w:p w14:paraId="27CAEAD4" w14:textId="7B067AAC"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D77102">
        <w:rPr>
          <w:rFonts w:ascii="Arial" w:hAnsi="Arial" w:cs="Arial"/>
          <w:b/>
          <w:bCs/>
          <w:lang w:val="en-US" w:eastAsia="en-US"/>
        </w:rPr>
        <w:t>12</w:t>
      </w:r>
      <w:r w:rsidR="006C11B1">
        <w:rPr>
          <w:rFonts w:ascii="Arial" w:hAnsi="Arial" w:cs="Arial"/>
          <w:b/>
          <w:bCs/>
          <w:vertAlign w:val="superscript"/>
          <w:lang w:val="en-US" w:eastAsia="en-US"/>
        </w:rPr>
        <w:t>th</w:t>
      </w:r>
      <w:r>
        <w:rPr>
          <w:rFonts w:ascii="Arial" w:hAnsi="Arial" w:cs="Arial"/>
          <w:b/>
          <w:bCs/>
          <w:lang w:val="en-US" w:eastAsia="en-US"/>
        </w:rPr>
        <w:t> </w:t>
      </w:r>
      <w:r w:rsidR="00B1737B">
        <w:rPr>
          <w:rFonts w:ascii="Arial" w:hAnsi="Arial" w:cs="Arial"/>
          <w:b/>
          <w:bCs/>
          <w:lang w:val="en-US" w:eastAsia="en-US"/>
        </w:rPr>
        <w:t>April</w:t>
      </w:r>
      <w:r>
        <w:rPr>
          <w:rFonts w:ascii="Arial" w:hAnsi="Arial" w:cs="Arial"/>
          <w:b/>
          <w:bCs/>
          <w:lang w:val="en-US" w:eastAsia="en-US"/>
        </w:rPr>
        <w:t xml:space="preserve"> – </w:t>
      </w:r>
      <w:r w:rsidR="00D77102">
        <w:rPr>
          <w:rFonts w:ascii="Arial" w:hAnsi="Arial" w:cs="Arial"/>
          <w:b/>
          <w:bCs/>
          <w:lang w:val="en-US" w:eastAsia="en-US"/>
        </w:rPr>
        <w:t>20</w:t>
      </w:r>
      <w:r w:rsidR="006C11B1">
        <w:rPr>
          <w:rFonts w:ascii="Arial" w:hAnsi="Arial" w:cs="Arial"/>
          <w:b/>
          <w:bCs/>
          <w:vertAlign w:val="superscript"/>
          <w:lang w:val="en-US" w:eastAsia="en-US"/>
        </w:rPr>
        <w:t>th</w:t>
      </w:r>
      <w:r>
        <w:rPr>
          <w:rFonts w:ascii="Arial" w:hAnsi="Arial" w:cs="Arial"/>
          <w:b/>
          <w:bCs/>
          <w:lang w:val="en-US" w:eastAsia="en-US"/>
        </w:rPr>
        <w:t> </w:t>
      </w:r>
      <w:r w:rsidR="00B1737B">
        <w:rPr>
          <w:rFonts w:ascii="Arial" w:hAnsi="Arial" w:cs="Arial"/>
          <w:b/>
          <w:bCs/>
          <w:lang w:val="en-US" w:eastAsia="en-US"/>
        </w:rPr>
        <w:t>April</w:t>
      </w:r>
      <w:r w:rsidRPr="00755974">
        <w:rPr>
          <w:rFonts w:ascii="Arial" w:hAnsi="Arial" w:cs="Arial"/>
          <w:b/>
          <w:bCs/>
          <w:lang w:val="en-US" w:eastAsia="en-US"/>
        </w:rPr>
        <w:t>, 202</w:t>
      </w:r>
      <w:r w:rsidR="001D0CEA">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3AA6BCA7"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5F575A" w:rsidRPr="005F575A">
        <w:rPr>
          <w:rFonts w:ascii="Arial" w:hAnsi="Arial" w:cs="Arial"/>
          <w:b/>
          <w:bCs/>
          <w:lang w:val="en-US"/>
        </w:rPr>
        <w:t>Remaining issues of CG SDT</w:t>
      </w:r>
    </w:p>
    <w:p w14:paraId="12450CE5" w14:textId="7DF1F19B"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8047AA">
        <w:rPr>
          <w:rFonts w:ascii="Arial" w:hAnsi="Arial" w:cs="Arial"/>
          <w:b/>
          <w:bCs/>
          <w:lang w:val="en-US" w:eastAsia="en-US"/>
        </w:rPr>
        <w:t>6</w:t>
      </w:r>
      <w:r w:rsidR="00D8647E">
        <w:rPr>
          <w:rFonts w:ascii="Arial" w:hAnsi="Arial" w:cs="Arial"/>
          <w:b/>
          <w:bCs/>
          <w:lang w:val="en-US" w:eastAsia="en-US"/>
        </w:rPr>
        <w:t>.</w:t>
      </w:r>
      <w:r w:rsidR="007B78F8">
        <w:rPr>
          <w:rFonts w:ascii="Arial" w:hAnsi="Arial" w:cs="Arial"/>
          <w:b/>
          <w:bCs/>
          <w:lang w:val="en-US" w:eastAsia="en-US"/>
        </w:rPr>
        <w:t>5</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473E4BDD" w14:textId="5DDA8336" w:rsidR="009C3FDE" w:rsidRDefault="009C3FDE" w:rsidP="00A20491">
      <w:r>
        <w:t xml:space="preserve">According to the </w:t>
      </w:r>
      <w:r w:rsidR="00A20491">
        <w:t>RAN2#113-e meeting, RAN2 agreed to use RSRP to validate the CG resource</w:t>
      </w:r>
      <w:r w:rsidR="003B0BB5">
        <w:t>. The corresponding RAN2 agreements are quoted as follows:</w:t>
      </w:r>
    </w:p>
    <w:tbl>
      <w:tblPr>
        <w:tblStyle w:val="TableGrid"/>
        <w:tblW w:w="0" w:type="auto"/>
        <w:tblLook w:val="04A0" w:firstRow="1" w:lastRow="0" w:firstColumn="1" w:lastColumn="0" w:noHBand="0" w:noVBand="1"/>
      </w:tblPr>
      <w:tblGrid>
        <w:gridCol w:w="9855"/>
      </w:tblGrid>
      <w:tr w:rsidR="003B0BB5" w14:paraId="471316E2" w14:textId="77777777" w:rsidTr="003B0BB5">
        <w:tc>
          <w:tcPr>
            <w:tcW w:w="9855" w:type="dxa"/>
          </w:tcPr>
          <w:p w14:paraId="034389C7" w14:textId="77777777" w:rsidR="003B0BB5" w:rsidRDefault="00732DD5" w:rsidP="00732DD5">
            <w:pPr>
              <w:pStyle w:val="ListParagraph"/>
              <w:numPr>
                <w:ilvl w:val="0"/>
                <w:numId w:val="25"/>
              </w:numPr>
              <w:ind w:firstLineChars="0"/>
            </w:pPr>
            <w:r w:rsidRPr="007F35AC">
              <w:t>The configuration of configured grant resource for UE small data transmission is valid only in the same serving cell</w:t>
            </w:r>
            <w:r>
              <w:t xml:space="preserve">.  </w:t>
            </w:r>
          </w:p>
          <w:p w14:paraId="39D3F704" w14:textId="77777777" w:rsidR="00732DD5" w:rsidRDefault="00732DD5" w:rsidP="00732DD5">
            <w:pPr>
              <w:pStyle w:val="ListParagraph"/>
              <w:numPr>
                <w:ilvl w:val="0"/>
                <w:numId w:val="25"/>
              </w:numPr>
              <w:ind w:firstLineChars="0"/>
            </w:pPr>
            <w:r w:rsidRPr="008831E9">
              <w:t xml:space="preserve">From RAN2 point of view, assume </w:t>
            </w:r>
            <w:r>
              <w:t xml:space="preserve">similar to PUR, </w:t>
            </w:r>
            <w:r w:rsidRPr="008831E9">
              <w:t>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r>
              <w:t>.</w:t>
            </w:r>
          </w:p>
          <w:p w14:paraId="1675FA61" w14:textId="13B81784" w:rsidR="00CB74E6" w:rsidRDefault="00CB74E6" w:rsidP="00732DD5">
            <w:pPr>
              <w:pStyle w:val="ListParagraph"/>
              <w:numPr>
                <w:ilvl w:val="0"/>
                <w:numId w:val="25"/>
              </w:numPr>
              <w:ind w:firstLineChars="0"/>
            </w:pPr>
            <w:r>
              <w:t>As a baseline assumption, i</w:t>
            </w:r>
            <w:r w:rsidRPr="008831E9">
              <w:t>t</w:t>
            </w:r>
            <w:r>
              <w:t>’</w:t>
            </w:r>
            <w:r w:rsidRPr="008831E9">
              <w:t>s a network configuration issue whether to support multiple CG-SDT configurations per carrier in RRC_INACTIVE</w:t>
            </w:r>
            <w:r>
              <w:t xml:space="preserve"> (i.e. we will not restrict network configuration for now).</w:t>
            </w:r>
          </w:p>
        </w:tc>
      </w:tr>
    </w:tbl>
    <w:p w14:paraId="1D101484" w14:textId="596207C2" w:rsidR="007E6499" w:rsidRDefault="0081001F" w:rsidP="00A20491">
      <w:r>
        <w:t>According to the email discussion</w:t>
      </w:r>
      <w:r w:rsidR="00A05556">
        <w:t xml:space="preserve"> in [</w:t>
      </w:r>
      <w:r w:rsidR="009202AB">
        <w:t>2</w:t>
      </w:r>
      <w:r w:rsidR="00A05556">
        <w:t>]</w:t>
      </w:r>
      <w:r w:rsidR="00664994">
        <w:t>,</w:t>
      </w:r>
      <w:r w:rsidR="00B61549">
        <w:t xml:space="preserve"> </w:t>
      </w:r>
      <w:r w:rsidR="007E6499">
        <w:t>many details of the CG SDT are discussed. In this contribution, we discuss the remaining issues of the CG SDT.</w:t>
      </w:r>
    </w:p>
    <w:p w14:paraId="6B332CC7" w14:textId="3E1CDBCB" w:rsidR="00DA44DE" w:rsidRDefault="00DA44DE" w:rsidP="00DA44DE">
      <w:pPr>
        <w:pStyle w:val="Heading1"/>
        <w:tabs>
          <w:tab w:val="left" w:pos="432"/>
        </w:tabs>
        <w:jc w:val="left"/>
      </w:pPr>
      <w:r>
        <w:rPr>
          <w:rFonts w:hint="eastAsia"/>
        </w:rPr>
        <w:t>Discussion</w:t>
      </w:r>
    </w:p>
    <w:p w14:paraId="49935D21" w14:textId="6EE67311" w:rsidR="00B02966" w:rsidRPr="00C71CD7" w:rsidRDefault="002C2104" w:rsidP="00840116">
      <w:pPr>
        <w:pStyle w:val="Heading2"/>
        <w:keepLines w:val="0"/>
        <w:tabs>
          <w:tab w:val="clear" w:pos="1002"/>
          <w:tab w:val="num" w:pos="576"/>
        </w:tabs>
        <w:spacing w:line="240" w:lineRule="auto"/>
        <w:ind w:left="0" w:firstLine="0"/>
        <w:jc w:val="left"/>
      </w:pPr>
      <w:r>
        <w:rPr>
          <w:rFonts w:cs="Arial"/>
          <w:bCs/>
          <w:lang w:val="en-US"/>
        </w:rPr>
        <w:t>How to keep the UE in the CG-SDT cell</w:t>
      </w:r>
    </w:p>
    <w:p w14:paraId="5F4304DD" w14:textId="52D7A7B4" w:rsidR="00801C66" w:rsidRDefault="00B22E3E" w:rsidP="00AF7C99">
      <w:pPr>
        <w:rPr>
          <w:lang w:eastAsia="ko-KR"/>
        </w:rPr>
      </w:pPr>
      <w:r>
        <w:rPr>
          <w:lang w:eastAsia="ko-KR"/>
        </w:rPr>
        <w:t xml:space="preserve">As the RAN2 agreement quoted above, the </w:t>
      </w:r>
      <w:r w:rsidR="00400556">
        <w:rPr>
          <w:lang w:eastAsia="ko-KR"/>
        </w:rPr>
        <w:t>CG resource for SDT is only valid in the same serving cell as CONNECTED</w:t>
      </w:r>
      <w:r w:rsidR="0054318D">
        <w:rPr>
          <w:lang w:eastAsia="ko-KR"/>
        </w:rPr>
        <w:t xml:space="preserve">. When the UE is released to the </w:t>
      </w:r>
      <w:r w:rsidR="0054318D">
        <w:rPr>
          <w:rFonts w:hint="eastAsia"/>
        </w:rPr>
        <w:t>INACTIVE</w:t>
      </w:r>
      <w:r w:rsidR="0054318D">
        <w:rPr>
          <w:lang w:eastAsia="ko-KR"/>
        </w:rPr>
        <w:t xml:space="preserve"> state via the RRCRelease message</w:t>
      </w:r>
      <w:r w:rsidR="00ED6545">
        <w:rPr>
          <w:lang w:eastAsia="ko-KR"/>
        </w:rPr>
        <w:t>, the UE would start the cell</w:t>
      </w:r>
      <w:r w:rsidR="00A3784D">
        <w:rPr>
          <w:lang w:eastAsia="ko-KR"/>
        </w:rPr>
        <w:t xml:space="preserve"> </w:t>
      </w:r>
      <w:r w:rsidR="00F64169">
        <w:rPr>
          <w:lang w:eastAsia="ko-KR"/>
        </w:rPr>
        <w:t>reselection</w:t>
      </w:r>
      <w:r w:rsidR="00A3784D">
        <w:rPr>
          <w:lang w:eastAsia="ko-KR"/>
        </w:rPr>
        <w:t xml:space="preserve"> based on the frequency priority provided in SIB and RRCRelease message</w:t>
      </w:r>
      <w:r w:rsidR="007C65E6">
        <w:rPr>
          <w:lang w:eastAsia="ko-KR"/>
        </w:rPr>
        <w:t xml:space="preserve">. </w:t>
      </w:r>
      <w:r w:rsidR="00321B13">
        <w:rPr>
          <w:lang w:eastAsia="ko-KR"/>
        </w:rPr>
        <w:t xml:space="preserve">The dedicated frequency priority </w:t>
      </w:r>
      <w:r w:rsidR="00A96146">
        <w:rPr>
          <w:lang w:eastAsia="ko-KR"/>
        </w:rPr>
        <w:t>will be kept during the running period of T3</w:t>
      </w:r>
      <w:r w:rsidR="00285E61">
        <w:rPr>
          <w:lang w:eastAsia="ko-KR"/>
        </w:rPr>
        <w:t>20</w:t>
      </w:r>
      <w:r w:rsidR="00970270">
        <w:rPr>
          <w:lang w:eastAsia="ko-KR"/>
        </w:rPr>
        <w:t xml:space="preserve">. </w:t>
      </w:r>
      <w:r w:rsidR="00033262">
        <w:rPr>
          <w:lang w:eastAsia="ko-KR"/>
        </w:rPr>
        <w:t>The dedicated frequency priority configuration via RRCRelease is quoted as follows:</w:t>
      </w:r>
    </w:p>
    <w:tbl>
      <w:tblPr>
        <w:tblStyle w:val="TableGrid"/>
        <w:tblW w:w="0" w:type="auto"/>
        <w:tblLook w:val="04A0" w:firstRow="1" w:lastRow="0" w:firstColumn="1" w:lastColumn="0" w:noHBand="0" w:noVBand="1"/>
      </w:tblPr>
      <w:tblGrid>
        <w:gridCol w:w="9855"/>
      </w:tblGrid>
      <w:tr w:rsidR="00033262" w14:paraId="6E3370D4" w14:textId="77777777" w:rsidTr="00033262">
        <w:tc>
          <w:tcPr>
            <w:tcW w:w="9855" w:type="dxa"/>
          </w:tcPr>
          <w:p w14:paraId="2A8CB530" w14:textId="77777777" w:rsidR="00033262" w:rsidRPr="00E22C95" w:rsidRDefault="00033262" w:rsidP="00033262">
            <w:pPr>
              <w:pStyle w:val="PL"/>
            </w:pPr>
            <w:r w:rsidRPr="00E22C95">
              <w:t xml:space="preserve">CellReselectionPriorities ::=       </w:t>
            </w:r>
            <w:r w:rsidRPr="0064098F">
              <w:rPr>
                <w:color w:val="993366"/>
              </w:rPr>
              <w:t>SEQUENCE</w:t>
            </w:r>
            <w:r w:rsidRPr="00E22C95">
              <w:t xml:space="preserve"> {</w:t>
            </w:r>
          </w:p>
          <w:p w14:paraId="730FC9BA" w14:textId="77777777" w:rsidR="00033262" w:rsidRPr="00600D0C" w:rsidRDefault="00033262" w:rsidP="00033262">
            <w:pPr>
              <w:pStyle w:val="PL"/>
              <w:rPr>
                <w:color w:val="808080"/>
              </w:rPr>
            </w:pPr>
            <w:r w:rsidRPr="00E22C95">
              <w:t xml:space="preserve">    freqPriorityListEUTRA               FreqPriorityListEUTRA                                               </w:t>
            </w:r>
            <w:r w:rsidRPr="0064098F">
              <w:rPr>
                <w:color w:val="993366"/>
              </w:rPr>
              <w:t>OPTIONAL</w:t>
            </w:r>
            <w:r w:rsidRPr="00E22C95">
              <w:t xml:space="preserve">,       </w:t>
            </w:r>
            <w:r w:rsidRPr="00600D0C">
              <w:rPr>
                <w:color w:val="808080"/>
              </w:rPr>
              <w:t>-- Need M</w:t>
            </w:r>
          </w:p>
          <w:p w14:paraId="3FBAD5DD" w14:textId="77777777" w:rsidR="00033262" w:rsidRPr="00600D0C" w:rsidRDefault="00033262" w:rsidP="00033262">
            <w:pPr>
              <w:pStyle w:val="PL"/>
              <w:rPr>
                <w:color w:val="808080"/>
              </w:rPr>
            </w:pPr>
            <w:r w:rsidRPr="00E22C95">
              <w:t xml:space="preserve">    </w:t>
            </w:r>
            <w:r w:rsidRPr="00E21B47">
              <w:rPr>
                <w:highlight w:val="yellow"/>
              </w:rPr>
              <w:t>freqPriorityListNR</w:t>
            </w:r>
            <w:r w:rsidRPr="00E22C95">
              <w:t xml:space="preserve">                  FreqPriorityListNR                                                  </w:t>
            </w:r>
            <w:r w:rsidRPr="0064098F">
              <w:rPr>
                <w:color w:val="993366"/>
              </w:rPr>
              <w:t>OPTIONAL</w:t>
            </w:r>
            <w:r w:rsidRPr="00E22C95">
              <w:t xml:space="preserve">,       </w:t>
            </w:r>
            <w:r w:rsidRPr="00600D0C">
              <w:rPr>
                <w:color w:val="808080"/>
              </w:rPr>
              <w:t>-- Need M</w:t>
            </w:r>
          </w:p>
          <w:p w14:paraId="7DAB4B55" w14:textId="77777777" w:rsidR="00033262" w:rsidRPr="00600D0C" w:rsidRDefault="00033262" w:rsidP="00033262">
            <w:pPr>
              <w:pStyle w:val="PL"/>
              <w:rPr>
                <w:color w:val="808080"/>
              </w:rPr>
            </w:pPr>
            <w:r w:rsidRPr="00E22C95">
              <w:t xml:space="preserve">    </w:t>
            </w:r>
            <w:r w:rsidRPr="00E21B47">
              <w:rPr>
                <w:highlight w:val="yellow"/>
              </w:rPr>
              <w:t>t320</w:t>
            </w:r>
            <w:r w:rsidRPr="00E22C95">
              <w:t xml:space="preserve">                                </w:t>
            </w:r>
            <w:r w:rsidRPr="0064098F">
              <w:rPr>
                <w:color w:val="993366"/>
              </w:rPr>
              <w:t>ENUMERATED</w:t>
            </w:r>
            <w:r w:rsidRPr="00E22C95">
              <w:t xml:space="preserve"> {min5, min10, min20, min30, min60, min120, min180, spare1} </w:t>
            </w:r>
            <w:r w:rsidRPr="0064098F">
              <w:rPr>
                <w:color w:val="993366"/>
              </w:rPr>
              <w:t>OPTIONAL</w:t>
            </w:r>
            <w:r w:rsidRPr="00E22C95">
              <w:t xml:space="preserve">,     </w:t>
            </w:r>
            <w:r w:rsidRPr="00600D0C">
              <w:rPr>
                <w:color w:val="808080"/>
              </w:rPr>
              <w:t>-- Need R</w:t>
            </w:r>
          </w:p>
          <w:p w14:paraId="2F760A18" w14:textId="77777777" w:rsidR="00033262" w:rsidRPr="00E22C95" w:rsidRDefault="00033262" w:rsidP="00033262">
            <w:pPr>
              <w:pStyle w:val="PL"/>
            </w:pPr>
            <w:r w:rsidRPr="00E22C95">
              <w:t xml:space="preserve">    ...</w:t>
            </w:r>
          </w:p>
          <w:p w14:paraId="79207B9F" w14:textId="2F64F57C" w:rsidR="00033262" w:rsidRDefault="00033262" w:rsidP="00AB537A">
            <w:pPr>
              <w:pStyle w:val="PL"/>
            </w:pPr>
            <w:r w:rsidRPr="00E22C95">
              <w:t>}</w:t>
            </w:r>
          </w:p>
        </w:tc>
      </w:tr>
    </w:tbl>
    <w:p w14:paraId="7CB6F129" w14:textId="2E1963C0" w:rsidR="00AD4273" w:rsidRDefault="008640A6" w:rsidP="00AD4273">
      <w:pPr>
        <w:keepNext/>
        <w:jc w:val="center"/>
      </w:pPr>
      <w:r>
        <w:object w:dxaOrig="3751" w:dyaOrig="1471" w14:anchorId="00823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pt;height:125.2pt" o:ole="">
            <v:imagedata r:id="rId8" o:title=""/>
          </v:shape>
          <o:OLEObject Type="Embed" ProgID="Visio.Drawing.15" ShapeID="_x0000_i1025" DrawAspect="Content" ObjectID="_1678871517" r:id="rId9"/>
        </w:object>
      </w:r>
    </w:p>
    <w:p w14:paraId="64A7C591" w14:textId="20EC8F1A" w:rsidR="00033262" w:rsidRDefault="00AD4273" w:rsidP="00AD4273">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Issue of dedicated frequency priority for CG SDT</w:t>
      </w:r>
    </w:p>
    <w:p w14:paraId="53ECC7BF" w14:textId="0CD32963" w:rsidR="008B53A6" w:rsidRDefault="008C22A9" w:rsidP="00AF7C99">
      <w:pPr>
        <w:rPr>
          <w:lang w:eastAsia="ko-KR"/>
        </w:rPr>
      </w:pPr>
      <w:r>
        <w:rPr>
          <w:lang w:eastAsia="ko-KR"/>
        </w:rPr>
        <w:t>If we reuse the dedicated frequency to keep the UE on the cell of the CG resource as current RRC specification</w:t>
      </w:r>
      <w:r w:rsidR="003E0674">
        <w:rPr>
          <w:lang w:eastAsia="ko-KR"/>
        </w:rPr>
        <w:t>, the CG resource could become invalid at any point of time</w:t>
      </w:r>
      <w:r w:rsidR="009E6609">
        <w:rPr>
          <w:lang w:eastAsia="ko-KR"/>
        </w:rPr>
        <w:t xml:space="preserve">. </w:t>
      </w:r>
      <w:r w:rsidR="00FC78A9">
        <w:rPr>
          <w:lang w:eastAsia="ko-KR"/>
        </w:rPr>
        <w:t>As illustrated in Figure 1</w:t>
      </w:r>
      <w:r w:rsidR="009E6609">
        <w:rPr>
          <w:lang w:eastAsia="ko-KR"/>
        </w:rPr>
        <w:t xml:space="preserve">, </w:t>
      </w:r>
      <w:r w:rsidR="00437FFE">
        <w:rPr>
          <w:lang w:eastAsia="ko-KR"/>
        </w:rPr>
        <w:t xml:space="preserve">when the RSRP change is above a threshold, </w:t>
      </w:r>
      <w:r w:rsidR="009E6609">
        <w:rPr>
          <w:lang w:eastAsia="ko-KR"/>
        </w:rPr>
        <w:t xml:space="preserve">the </w:t>
      </w:r>
      <w:r w:rsidR="00FC78A9">
        <w:rPr>
          <w:lang w:eastAsia="ko-KR"/>
        </w:rPr>
        <w:t>CG resource could be</w:t>
      </w:r>
      <w:r w:rsidR="003406E6">
        <w:rPr>
          <w:lang w:eastAsia="ko-KR"/>
        </w:rPr>
        <w:t xml:space="preserve"> invalid</w:t>
      </w:r>
      <w:r w:rsidR="00437FFE">
        <w:rPr>
          <w:lang w:eastAsia="ko-KR"/>
        </w:rPr>
        <w:t xml:space="preserve"> during the running period of T320</w:t>
      </w:r>
      <w:r w:rsidR="006459EA">
        <w:rPr>
          <w:lang w:eastAsia="ko-KR"/>
        </w:rPr>
        <w:t>. Then the UE would still be kept a</w:t>
      </w:r>
      <w:r w:rsidR="00370DDC">
        <w:rPr>
          <w:lang w:eastAsia="ko-KR"/>
        </w:rPr>
        <w:t>t</w:t>
      </w:r>
      <w:r w:rsidR="006459EA">
        <w:rPr>
          <w:lang w:eastAsia="ko-KR"/>
        </w:rPr>
        <w:t xml:space="preserve"> the </w:t>
      </w:r>
      <w:r w:rsidR="00D245D1">
        <w:rPr>
          <w:lang w:eastAsia="ko-KR"/>
        </w:rPr>
        <w:t>frequency which does not provide the CG resource for the UE</w:t>
      </w:r>
      <w:r w:rsidR="00370DDC">
        <w:rPr>
          <w:lang w:eastAsia="ko-KR"/>
        </w:rPr>
        <w:t>.</w:t>
      </w:r>
      <w:r w:rsidR="00514E23">
        <w:rPr>
          <w:lang w:eastAsia="ko-KR"/>
        </w:rPr>
        <w:t xml:space="preserve"> </w:t>
      </w:r>
    </w:p>
    <w:p w14:paraId="2D612DCA" w14:textId="28E1999A" w:rsidR="00F64169" w:rsidRPr="0062458E" w:rsidRDefault="00FF22A0" w:rsidP="00AF7C99">
      <w:pPr>
        <w:rPr>
          <w:b/>
          <w:lang w:eastAsia="ko-KR"/>
        </w:rPr>
      </w:pPr>
      <w:r w:rsidRPr="0062458E">
        <w:rPr>
          <w:b/>
          <w:lang w:eastAsia="ko-KR"/>
        </w:rPr>
        <w:t>Observation 1: The frequency providing the CG resource should be prioritized</w:t>
      </w:r>
      <w:r w:rsidR="00F74600" w:rsidRPr="0062458E">
        <w:rPr>
          <w:b/>
          <w:lang w:eastAsia="ko-KR"/>
        </w:rPr>
        <w:t>.</w:t>
      </w:r>
    </w:p>
    <w:p w14:paraId="71CE6543" w14:textId="74040AAC" w:rsidR="00D803D8" w:rsidRPr="0062458E" w:rsidRDefault="00D803D8" w:rsidP="00AF7C99">
      <w:pPr>
        <w:rPr>
          <w:b/>
          <w:lang w:eastAsia="ko-KR"/>
        </w:rPr>
      </w:pPr>
      <w:r w:rsidRPr="0062458E">
        <w:rPr>
          <w:b/>
          <w:lang w:eastAsia="ko-KR"/>
        </w:rPr>
        <w:t>Observation 2</w:t>
      </w:r>
      <w:r w:rsidR="00BF0941" w:rsidRPr="0062458E">
        <w:rPr>
          <w:b/>
          <w:lang w:eastAsia="ko-KR"/>
        </w:rPr>
        <w:t xml:space="preserve">: </w:t>
      </w:r>
      <w:r w:rsidR="001362D1" w:rsidRPr="0062458E">
        <w:rPr>
          <w:b/>
          <w:lang w:eastAsia="ko-KR"/>
        </w:rPr>
        <w:t>T</w:t>
      </w:r>
      <w:r w:rsidR="001362D1" w:rsidRPr="0062458E">
        <w:rPr>
          <w:rFonts w:hint="eastAsia"/>
          <w:b/>
        </w:rPr>
        <w:t>h</w:t>
      </w:r>
      <w:r w:rsidR="001362D1" w:rsidRPr="0062458E">
        <w:rPr>
          <w:b/>
          <w:lang w:eastAsia="ko-KR"/>
        </w:rPr>
        <w:t>e UE could be kept at the frequency of CG resource even though the CG resource becomes invalid</w:t>
      </w:r>
      <w:r w:rsidR="00915110" w:rsidRPr="0062458E">
        <w:rPr>
          <w:b/>
          <w:lang w:eastAsia="ko-KR"/>
        </w:rPr>
        <w:t xml:space="preserve"> due to RSRP change</w:t>
      </w:r>
      <w:r w:rsidR="001362D1" w:rsidRPr="0062458E">
        <w:rPr>
          <w:b/>
          <w:lang w:eastAsia="ko-KR"/>
        </w:rPr>
        <w:t xml:space="preserve">. </w:t>
      </w:r>
    </w:p>
    <w:p w14:paraId="30AE37EA" w14:textId="048F5FE1" w:rsidR="00FF22A0" w:rsidRDefault="00514E23" w:rsidP="00AF7C99">
      <w:pPr>
        <w:rPr>
          <w:lang w:eastAsia="ko-KR"/>
        </w:rPr>
      </w:pPr>
      <w:r>
        <w:rPr>
          <w:lang w:eastAsia="ko-KR"/>
        </w:rPr>
        <w:t>Thus</w:t>
      </w:r>
      <w:r w:rsidR="009226FE">
        <w:rPr>
          <w:lang w:eastAsia="ko-KR"/>
        </w:rPr>
        <w:t xml:space="preserve">, </w:t>
      </w:r>
      <w:r>
        <w:rPr>
          <w:lang w:eastAsia="ko-KR"/>
        </w:rPr>
        <w:t xml:space="preserve">we consider that </w:t>
      </w:r>
      <w:r w:rsidR="009226FE">
        <w:rPr>
          <w:lang w:eastAsia="ko-KR"/>
        </w:rPr>
        <w:t xml:space="preserve">RAN2 </w:t>
      </w:r>
      <w:r>
        <w:rPr>
          <w:lang w:eastAsia="ko-KR"/>
        </w:rPr>
        <w:t>should</w:t>
      </w:r>
      <w:r w:rsidR="009226FE">
        <w:rPr>
          <w:lang w:eastAsia="ko-KR"/>
        </w:rPr>
        <w:t xml:space="preserve"> </w:t>
      </w:r>
      <w:r w:rsidR="00F962AB">
        <w:rPr>
          <w:lang w:eastAsia="ko-KR"/>
        </w:rPr>
        <w:t xml:space="preserve">discuss </w:t>
      </w:r>
      <w:r w:rsidR="00FD5664">
        <w:rPr>
          <w:lang w:eastAsia="ko-KR"/>
        </w:rPr>
        <w:t>how to resolve</w:t>
      </w:r>
      <w:r>
        <w:rPr>
          <w:lang w:eastAsia="ko-KR"/>
        </w:rPr>
        <w:t xml:space="preserve"> the issue observed above.</w:t>
      </w:r>
    </w:p>
    <w:p w14:paraId="0B5DED52" w14:textId="474E95D2" w:rsidR="00514E23" w:rsidRPr="002109C3" w:rsidRDefault="00E24533" w:rsidP="00AF7C99">
      <w:pPr>
        <w:rPr>
          <w:b/>
          <w:lang w:eastAsia="ko-KR"/>
        </w:rPr>
      </w:pPr>
      <w:r w:rsidRPr="002109C3">
        <w:rPr>
          <w:b/>
          <w:lang w:eastAsia="ko-KR"/>
        </w:rPr>
        <w:t>Proposal 1:</w:t>
      </w:r>
      <w:r w:rsidR="00DE04B7" w:rsidRPr="002109C3">
        <w:rPr>
          <w:b/>
          <w:lang w:eastAsia="ko-KR"/>
        </w:rPr>
        <w:t xml:space="preserve"> RAN2 is kindly requested to discuss </w:t>
      </w:r>
      <w:r w:rsidR="00C547D2" w:rsidRPr="002109C3">
        <w:rPr>
          <w:b/>
          <w:lang w:eastAsia="ko-KR"/>
        </w:rPr>
        <w:t>how to keep the UE at the cell</w:t>
      </w:r>
      <w:r w:rsidR="00D76629" w:rsidRPr="002109C3">
        <w:rPr>
          <w:b/>
          <w:lang w:eastAsia="ko-KR"/>
        </w:rPr>
        <w:t xml:space="preserve">/frequency of CG resource when the </w:t>
      </w:r>
      <w:r w:rsidR="00C207C3" w:rsidRPr="002109C3">
        <w:rPr>
          <w:b/>
          <w:lang w:eastAsia="ko-KR"/>
        </w:rPr>
        <w:t xml:space="preserve">CG is </w:t>
      </w:r>
      <w:r w:rsidR="0053517E" w:rsidRPr="002109C3">
        <w:rPr>
          <w:b/>
          <w:lang w:eastAsia="ko-KR"/>
        </w:rPr>
        <w:t xml:space="preserve">still </w:t>
      </w:r>
      <w:r w:rsidR="00C207C3" w:rsidRPr="002109C3">
        <w:rPr>
          <w:b/>
          <w:lang w:eastAsia="ko-KR"/>
        </w:rPr>
        <w:t>valid</w:t>
      </w:r>
      <w:r w:rsidR="0069197C" w:rsidRPr="002109C3">
        <w:rPr>
          <w:b/>
          <w:lang w:eastAsia="ko-KR"/>
        </w:rPr>
        <w:t>.</w:t>
      </w:r>
    </w:p>
    <w:p w14:paraId="73057E29" w14:textId="77777777" w:rsidR="00C57340" w:rsidRDefault="00C57340" w:rsidP="00AF7C99">
      <w:pPr>
        <w:rPr>
          <w:lang w:eastAsia="ko-KR"/>
        </w:rPr>
      </w:pPr>
    </w:p>
    <w:p w14:paraId="4C7A078E" w14:textId="52EF420D" w:rsidR="008B53A6" w:rsidRPr="005A38E1" w:rsidRDefault="00DF628E" w:rsidP="00DF628E">
      <w:pPr>
        <w:pStyle w:val="Heading2"/>
        <w:keepLines w:val="0"/>
        <w:tabs>
          <w:tab w:val="clear" w:pos="1002"/>
          <w:tab w:val="num" w:pos="576"/>
        </w:tabs>
        <w:spacing w:line="240" w:lineRule="auto"/>
        <w:ind w:left="0" w:firstLine="0"/>
        <w:jc w:val="left"/>
        <w:rPr>
          <w:rFonts w:cs="Arial"/>
          <w:bCs/>
          <w:lang w:val="en-US"/>
        </w:rPr>
      </w:pPr>
      <w:r w:rsidRPr="005A38E1">
        <w:rPr>
          <w:rFonts w:cs="Arial"/>
          <w:bCs/>
          <w:lang w:val="en-US"/>
        </w:rPr>
        <w:t>Whether</w:t>
      </w:r>
      <w:r w:rsidR="00720EA5" w:rsidRPr="005A38E1">
        <w:rPr>
          <w:rFonts w:cs="Arial"/>
          <w:bCs/>
          <w:lang w:val="en-US" w:eastAsia="zh-CN"/>
        </w:rPr>
        <w:t xml:space="preserve"> to configure </w:t>
      </w:r>
      <w:r w:rsidR="00743561" w:rsidRPr="005A38E1">
        <w:t>cg-RetransmissionTimer</w:t>
      </w:r>
    </w:p>
    <w:p w14:paraId="01A5C4BC" w14:textId="173AEA55" w:rsidR="008B53A6" w:rsidRDefault="00ED5F66" w:rsidP="00AF7C99">
      <w:r>
        <w:t xml:space="preserve">According to the CG configuration in Rel-16, the CG could also be configured with </w:t>
      </w:r>
      <w:r w:rsidR="00AC594A">
        <w:t>“</w:t>
      </w:r>
      <w:r w:rsidR="00AC594A" w:rsidRPr="00E22C95">
        <w:t>cg-RetransmissionTimer-r16</w:t>
      </w:r>
      <w:r w:rsidR="00AC594A">
        <w:t>”</w:t>
      </w:r>
      <w:r w:rsidR="00FB53D4">
        <w:t xml:space="preserve"> to allow the UE to autonomously select a HARQ process for the initial transmission, and to autonomously trigger the HARQ retransmission when the </w:t>
      </w:r>
      <w:r w:rsidR="002616A2" w:rsidRPr="00E22C95">
        <w:t>cg-RetransmissionTimer</w:t>
      </w:r>
      <w:r w:rsidR="002616A2">
        <w:t xml:space="preserve"> expires.</w:t>
      </w:r>
      <w:r w:rsidR="00257D3C">
        <w:t xml:space="preserve"> </w:t>
      </w:r>
      <w:r w:rsidR="00DF561A">
        <w:t>According to the CG email discussion [2],</w:t>
      </w:r>
      <w:r w:rsidR="00FA7C1C">
        <w:t xml:space="preserve"> the UE would start a timer</w:t>
      </w:r>
      <w:r w:rsidR="00E63E9E">
        <w:t xml:space="preserve"> (e.g. ackTimer)</w:t>
      </w:r>
      <w:r w:rsidR="00FA7C1C">
        <w:t xml:space="preserve"> after the transmission of the UL data via the CG</w:t>
      </w:r>
      <w:r w:rsidR="00945FD6">
        <w:t xml:space="preserve">. During the running period of the </w:t>
      </w:r>
      <w:r w:rsidR="00E63E9E">
        <w:t>ackTimer</w:t>
      </w:r>
      <w:r w:rsidR="00945FD6">
        <w:t>, the UE monitors the PDCCH for the reception of the network ACK.</w:t>
      </w:r>
      <w:r w:rsidR="00E63E9E">
        <w:t xml:space="preserve"> From our understanding, the UE would </w:t>
      </w:r>
      <w:r w:rsidR="00F01755">
        <w:t xml:space="preserve">retransmit the MAC PDU when the ackTimer expires. Then there is no need to configure an extra </w:t>
      </w:r>
      <w:r w:rsidR="00B90CE9">
        <w:t>“</w:t>
      </w:r>
      <w:r w:rsidR="00B90CE9" w:rsidRPr="00E22C95">
        <w:t>cg-RetransmissionTimer-r16</w:t>
      </w:r>
      <w:r w:rsidR="00B90CE9">
        <w:t xml:space="preserve">” to trigger the </w:t>
      </w:r>
      <w:r w:rsidR="00B07EAD">
        <w:t>autonomous retransmission as NR-U</w:t>
      </w:r>
      <w:r w:rsidR="001B7012">
        <w:t>. According to the work item description, the SDT design would focus on the licensed frequency</w:t>
      </w:r>
      <w:r w:rsidR="000B7D5A">
        <w:t xml:space="preserve">. Indicating UCI in CG PUSCH and configuring </w:t>
      </w:r>
      <w:r w:rsidR="00A01F1C">
        <w:t>“</w:t>
      </w:r>
      <w:r w:rsidR="00A01F1C" w:rsidRPr="00E22C95">
        <w:t>cg-RetransmissionTimer-r16</w:t>
      </w:r>
      <w:r w:rsidR="00A01F1C">
        <w:t>” would introduce extra standard effort</w:t>
      </w:r>
      <w:r w:rsidR="00DF2313">
        <w:t>.</w:t>
      </w:r>
      <w:r w:rsidR="00EB09BA">
        <w:t xml:space="preserve"> Thus we consider that the </w:t>
      </w:r>
      <w:r w:rsidR="00EB09BA" w:rsidRPr="00E22C95">
        <w:t>cg-RetransmissionTimer</w:t>
      </w:r>
      <w:r w:rsidR="00EB09BA">
        <w:t xml:space="preserve"> is not configured for the CG SDT.</w:t>
      </w:r>
    </w:p>
    <w:p w14:paraId="4A3C6A7D" w14:textId="0B2A28A7" w:rsidR="006D2DD6" w:rsidRPr="00F17986" w:rsidRDefault="006D2DD6" w:rsidP="00AF7C99">
      <w:pPr>
        <w:rPr>
          <w:b/>
        </w:rPr>
      </w:pPr>
      <w:r w:rsidRPr="00F17986">
        <w:rPr>
          <w:b/>
        </w:rPr>
        <w:t xml:space="preserve">Proposal 2: </w:t>
      </w:r>
      <w:r w:rsidR="00E566CC" w:rsidRPr="00F17986">
        <w:rPr>
          <w:b/>
        </w:rPr>
        <w:t>The cg-RetransmissionTimer is not configured for the CG SDT.</w:t>
      </w:r>
    </w:p>
    <w:p w14:paraId="365184B8" w14:textId="6E2D6184" w:rsidR="000B6EBE" w:rsidRPr="00E346AE" w:rsidRDefault="00E346AE" w:rsidP="00E346AE">
      <w:pPr>
        <w:pStyle w:val="Heading2"/>
        <w:keepLines w:val="0"/>
        <w:tabs>
          <w:tab w:val="clear" w:pos="1002"/>
          <w:tab w:val="num" w:pos="576"/>
        </w:tabs>
        <w:spacing w:line="240" w:lineRule="auto"/>
        <w:ind w:left="0" w:firstLine="0"/>
        <w:jc w:val="left"/>
        <w:rPr>
          <w:rFonts w:cs="Arial"/>
          <w:bCs/>
          <w:lang w:val="en-US"/>
        </w:rPr>
      </w:pPr>
      <w:r w:rsidRPr="00E346AE">
        <w:rPr>
          <w:rFonts w:cs="Arial"/>
          <w:bCs/>
          <w:lang w:val="en-US"/>
        </w:rPr>
        <w:lastRenderedPageBreak/>
        <w:t>Multiple response timer</w:t>
      </w:r>
      <w:r w:rsidR="007F4C14">
        <w:rPr>
          <w:rFonts w:cs="Arial"/>
          <w:bCs/>
          <w:lang w:val="en-US"/>
        </w:rPr>
        <w:t>s</w:t>
      </w:r>
    </w:p>
    <w:p w14:paraId="27A6B165" w14:textId="77777777" w:rsidR="00DA4E97" w:rsidRDefault="00DA4E97" w:rsidP="00DA4E97">
      <w:pPr>
        <w:keepNext/>
        <w:jc w:val="center"/>
      </w:pPr>
      <w:r>
        <w:object w:dxaOrig="7770" w:dyaOrig="3211" w14:anchorId="7A0B897E">
          <v:shape id="_x0000_i1026" type="#_x0000_t75" style="width:389.45pt;height:160.3pt" o:ole="">
            <v:imagedata r:id="rId10" o:title=""/>
          </v:shape>
          <o:OLEObject Type="Embed" ProgID="Visio.Drawing.15" ShapeID="_x0000_i1026" DrawAspect="Content" ObjectID="_1678871518" r:id="rId11"/>
        </w:object>
      </w:r>
    </w:p>
    <w:p w14:paraId="40F024AA" w14:textId="77777777" w:rsidR="00DA4E97" w:rsidRDefault="00DA4E97" w:rsidP="00DA4E9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Retransmission of the CG SDT</w:t>
      </w:r>
    </w:p>
    <w:p w14:paraId="49A85E29" w14:textId="77777777" w:rsidR="004536C5" w:rsidRDefault="00671A3D" w:rsidP="00DA4E97">
      <w:pPr>
        <w:rPr>
          <w:lang w:eastAsia="ko-KR"/>
        </w:rPr>
      </w:pPr>
      <w:r>
        <w:rPr>
          <w:lang w:eastAsia="ko-KR"/>
        </w:rPr>
        <w:t xml:space="preserve">According to </w:t>
      </w:r>
      <w:r w:rsidR="00BC33D8">
        <w:rPr>
          <w:lang w:eastAsia="ko-KR"/>
        </w:rPr>
        <w:t>[</w:t>
      </w:r>
      <w:r w:rsidR="007F4C14">
        <w:rPr>
          <w:lang w:eastAsia="ko-KR"/>
        </w:rPr>
        <w:t>2</w:t>
      </w:r>
      <w:r w:rsidR="00BC33D8">
        <w:rPr>
          <w:lang w:eastAsia="ko-KR"/>
        </w:rPr>
        <w:t>], most companies consider that multiple HARQ processes should be allowed for the CG SDT</w:t>
      </w:r>
      <w:r w:rsidR="00460E2C">
        <w:rPr>
          <w:lang w:eastAsia="ko-KR"/>
        </w:rPr>
        <w:t>. Then in order to utilize the multiple HARQ processes, the UE should be allow to use multiple H</w:t>
      </w:r>
      <w:r w:rsidR="00E92BE4">
        <w:rPr>
          <w:lang w:eastAsia="ko-KR"/>
        </w:rPr>
        <w:t>ARQ processes at the same time (i.e. send new UL packet</w:t>
      </w:r>
      <w:r w:rsidR="00A6701A">
        <w:rPr>
          <w:lang w:eastAsia="ko-KR"/>
        </w:rPr>
        <w:t>s</w:t>
      </w:r>
      <w:r w:rsidR="00E92BE4">
        <w:rPr>
          <w:lang w:eastAsia="ko-KR"/>
        </w:rPr>
        <w:t xml:space="preserve"> without waiting for the feedback</w:t>
      </w:r>
      <w:r w:rsidR="003223ED">
        <w:rPr>
          <w:lang w:eastAsia="ko-KR"/>
        </w:rPr>
        <w:t>s</w:t>
      </w:r>
      <w:r w:rsidR="00E92BE4">
        <w:rPr>
          <w:lang w:eastAsia="ko-KR"/>
        </w:rPr>
        <w:t xml:space="preserve"> from the gNB).</w:t>
      </w:r>
      <w:r w:rsidR="00756BBB">
        <w:rPr>
          <w:lang w:eastAsia="ko-KR"/>
        </w:rPr>
        <w:t xml:space="preserve"> Then the UE need</w:t>
      </w:r>
      <w:r w:rsidR="00276B7D">
        <w:rPr>
          <w:lang w:eastAsia="ko-KR"/>
        </w:rPr>
        <w:t>s</w:t>
      </w:r>
      <w:r w:rsidR="00756BBB">
        <w:rPr>
          <w:lang w:eastAsia="ko-KR"/>
        </w:rPr>
        <w:t xml:space="preserve"> multiple time windows for the reception of the</w:t>
      </w:r>
      <w:r w:rsidR="006055D8">
        <w:rPr>
          <w:lang w:eastAsia="ko-KR"/>
        </w:rPr>
        <w:t xml:space="preserve"> gNB feedbacks</w:t>
      </w:r>
      <w:r w:rsidR="004536C5">
        <w:rPr>
          <w:lang w:eastAsia="ko-KR"/>
        </w:rPr>
        <w:t>. This means that the response timer for the reception of the g</w:t>
      </w:r>
      <w:r w:rsidR="004536C5">
        <w:rPr>
          <w:rFonts w:hint="eastAsia"/>
        </w:rPr>
        <w:t>NB</w:t>
      </w:r>
      <w:r w:rsidR="004536C5">
        <w:rPr>
          <w:lang w:eastAsia="ko-KR"/>
        </w:rPr>
        <w:t xml:space="preserve"> feedback should be started per HARQ process.</w:t>
      </w:r>
    </w:p>
    <w:p w14:paraId="3C5546BC" w14:textId="3C416BB5" w:rsidR="00FA4D05" w:rsidRPr="008B40E1" w:rsidRDefault="006D3CE7" w:rsidP="00DA4E97">
      <w:pPr>
        <w:rPr>
          <w:b/>
          <w:lang w:eastAsia="ko-KR"/>
        </w:rPr>
      </w:pPr>
      <w:r w:rsidRPr="008B40E1">
        <w:rPr>
          <w:b/>
          <w:lang w:eastAsia="ko-KR"/>
        </w:rPr>
        <w:t xml:space="preserve">Proposal 3: </w:t>
      </w:r>
      <w:r w:rsidR="00C97C68" w:rsidRPr="008B40E1">
        <w:rPr>
          <w:b/>
          <w:lang w:eastAsia="ko-KR"/>
        </w:rPr>
        <w:t>The response timer for the reception of the g</w:t>
      </w:r>
      <w:r w:rsidR="00C97C68" w:rsidRPr="008B40E1">
        <w:rPr>
          <w:rFonts w:hint="eastAsia"/>
          <w:b/>
        </w:rPr>
        <w:t>NB</w:t>
      </w:r>
      <w:r w:rsidR="00C97C68" w:rsidRPr="008B40E1">
        <w:rPr>
          <w:b/>
          <w:lang w:eastAsia="ko-KR"/>
        </w:rPr>
        <w:t xml:space="preserve"> feedback </w:t>
      </w:r>
      <w:r w:rsidR="0059286E" w:rsidRPr="008B40E1">
        <w:rPr>
          <w:b/>
          <w:lang w:eastAsia="ko-KR"/>
        </w:rPr>
        <w:t>is</w:t>
      </w:r>
      <w:r w:rsidR="00C97C68" w:rsidRPr="008B40E1">
        <w:rPr>
          <w:b/>
          <w:lang w:eastAsia="ko-KR"/>
        </w:rPr>
        <w:t xml:space="preserve"> per HARQ process.</w:t>
      </w:r>
    </w:p>
    <w:p w14:paraId="32AB8B4B" w14:textId="77777777" w:rsidR="00DA4E97" w:rsidRDefault="00DA4E97" w:rsidP="00AF7C99"/>
    <w:p w14:paraId="0ED81185" w14:textId="451CD3D0" w:rsidR="000B6EBE" w:rsidRPr="00C35651" w:rsidRDefault="00260DF9" w:rsidP="00C35651">
      <w:pPr>
        <w:pStyle w:val="Heading2"/>
        <w:keepLines w:val="0"/>
        <w:tabs>
          <w:tab w:val="clear" w:pos="1002"/>
          <w:tab w:val="num" w:pos="576"/>
        </w:tabs>
        <w:spacing w:line="240" w:lineRule="auto"/>
        <w:ind w:left="0" w:firstLine="0"/>
        <w:jc w:val="left"/>
        <w:rPr>
          <w:rFonts w:cs="Arial"/>
          <w:bCs/>
          <w:lang w:val="en-US"/>
        </w:rPr>
      </w:pPr>
      <w:r>
        <w:rPr>
          <w:rFonts w:cs="Arial"/>
          <w:bCs/>
          <w:lang w:val="en-US"/>
        </w:rPr>
        <w:t xml:space="preserve">MAC PDU retransmission when the </w:t>
      </w:r>
      <w:r>
        <w:rPr>
          <w:rFonts w:cs="Arial" w:hint="eastAsia"/>
          <w:bCs/>
          <w:lang w:val="en-US" w:eastAsia="zh-CN"/>
        </w:rPr>
        <w:t>n</w:t>
      </w:r>
      <w:r>
        <w:rPr>
          <w:rFonts w:cs="Arial"/>
          <w:bCs/>
          <w:lang w:val="en-US"/>
        </w:rPr>
        <w:t>etwork ACK is not received</w:t>
      </w:r>
    </w:p>
    <w:p w14:paraId="13D0F957" w14:textId="4B460FFB" w:rsidR="000B6EBE" w:rsidRPr="00747EC7" w:rsidRDefault="00747EC7" w:rsidP="00AF7C99">
      <w:pPr>
        <w:rPr>
          <w:lang w:val="en-US"/>
        </w:rPr>
      </w:pPr>
      <w:r>
        <w:rPr>
          <w:lang w:val="en-US"/>
        </w:rPr>
        <w:t>For the RACH procedure, the UE would firstly store the MAC PDU in the Msg3/MsgA buffer</w:t>
      </w:r>
      <w:r w:rsidR="003167C3">
        <w:rPr>
          <w:lang w:val="en-US"/>
        </w:rPr>
        <w:t>. When the UE re-send Msg3/MsgA, the UE fetches the MAC PDU from the Msg3/MsgA buffer</w:t>
      </w:r>
      <w:r w:rsidR="00F35F14">
        <w:rPr>
          <w:lang w:val="en-US"/>
        </w:rPr>
        <w:t xml:space="preserve"> and retransmit</w:t>
      </w:r>
      <w:r w:rsidR="00302E21">
        <w:rPr>
          <w:lang w:val="en-US"/>
        </w:rPr>
        <w:t>s</w:t>
      </w:r>
      <w:r w:rsidR="00F35F14">
        <w:rPr>
          <w:lang w:val="en-US"/>
        </w:rPr>
        <w:t xml:space="preserve"> the same MAC PDU</w:t>
      </w:r>
      <w:r w:rsidR="00196108">
        <w:rPr>
          <w:lang w:val="en-US"/>
        </w:rPr>
        <w:t xml:space="preserve">. However </w:t>
      </w:r>
      <w:r w:rsidR="009634BB">
        <w:rPr>
          <w:lang w:val="en-US"/>
        </w:rPr>
        <w:t xml:space="preserve">the </w:t>
      </w:r>
      <w:r w:rsidR="00196108">
        <w:rPr>
          <w:lang w:val="en-US"/>
        </w:rPr>
        <w:t xml:space="preserve">CG has the HARQ buffer which stores the MAC PDU in the initial transmission. There is no need to waste extra buffers in the UE </w:t>
      </w:r>
      <w:r w:rsidR="00274E0B">
        <w:rPr>
          <w:lang w:val="en-US"/>
        </w:rPr>
        <w:t>for the MAC PDU retransmission</w:t>
      </w:r>
      <w:r w:rsidR="008D040C">
        <w:rPr>
          <w:lang w:val="en-US"/>
        </w:rPr>
        <w:t>. This means that the UE can perform the HARQ new transmission</w:t>
      </w:r>
      <w:r w:rsidR="00033EAE">
        <w:rPr>
          <w:lang w:val="en-US"/>
        </w:rPr>
        <w:t xml:space="preserve"> </w:t>
      </w:r>
      <w:r w:rsidR="0088354D">
        <w:rPr>
          <w:lang w:val="en-US"/>
        </w:rPr>
        <w:t xml:space="preserve">via the same HARQ process </w:t>
      </w:r>
      <w:r w:rsidR="00033EAE">
        <w:rPr>
          <w:lang w:val="en-US"/>
        </w:rPr>
        <w:t>when the ACK is not received from the gNB.</w:t>
      </w:r>
    </w:p>
    <w:p w14:paraId="750F0C8C" w14:textId="5487A888" w:rsidR="008B53A6" w:rsidRDefault="00A45808" w:rsidP="00AF7C99">
      <w:pPr>
        <w:rPr>
          <w:b/>
          <w:lang w:eastAsia="ko-KR"/>
        </w:rPr>
      </w:pPr>
      <w:r w:rsidRPr="00F775EE">
        <w:rPr>
          <w:b/>
          <w:lang w:eastAsia="ko-KR"/>
        </w:rPr>
        <w:t xml:space="preserve">Proposal </w:t>
      </w:r>
      <w:r w:rsidR="00FE4A6E">
        <w:rPr>
          <w:b/>
          <w:lang w:eastAsia="ko-KR"/>
        </w:rPr>
        <w:t>4</w:t>
      </w:r>
      <w:r w:rsidRPr="00F775EE">
        <w:rPr>
          <w:b/>
          <w:lang w:eastAsia="ko-KR"/>
        </w:rPr>
        <w:t>:</w:t>
      </w:r>
      <w:r w:rsidR="00EC71C3" w:rsidRPr="00F775EE">
        <w:rPr>
          <w:b/>
          <w:lang w:eastAsia="ko-KR"/>
        </w:rPr>
        <w:t xml:space="preserve"> </w:t>
      </w:r>
      <w:r w:rsidR="00EC71C3" w:rsidRPr="00F775EE">
        <w:rPr>
          <w:rFonts w:hint="eastAsia"/>
          <w:b/>
        </w:rPr>
        <w:t>W</w:t>
      </w:r>
      <w:r w:rsidR="00EC71C3" w:rsidRPr="00F775EE">
        <w:rPr>
          <w:b/>
          <w:lang w:eastAsia="ko-KR"/>
        </w:rPr>
        <w:t xml:space="preserve">hen the ACK is not received after the CG transmission, the </w:t>
      </w:r>
      <w:r w:rsidR="00814A91" w:rsidRPr="00F775EE">
        <w:rPr>
          <w:b/>
          <w:lang w:eastAsia="ko-KR"/>
        </w:rPr>
        <w:t xml:space="preserve">UE performs the HARQ new transmission </w:t>
      </w:r>
      <w:r w:rsidR="009E2F20" w:rsidRPr="00F775EE">
        <w:rPr>
          <w:b/>
          <w:lang w:eastAsia="ko-KR"/>
        </w:rPr>
        <w:t xml:space="preserve">again </w:t>
      </w:r>
      <w:r w:rsidR="00814A91" w:rsidRPr="00F775EE">
        <w:rPr>
          <w:b/>
          <w:lang w:eastAsia="ko-KR"/>
        </w:rPr>
        <w:t>via the same HARQ process.</w:t>
      </w:r>
    </w:p>
    <w:p w14:paraId="2BBCB79E" w14:textId="77777777" w:rsidR="00B87654" w:rsidRPr="00464997" w:rsidRDefault="00B87654" w:rsidP="00AF7C99">
      <w:pPr>
        <w:rPr>
          <w:lang w:eastAsia="ko-KR"/>
        </w:rPr>
      </w:pPr>
    </w:p>
    <w:p w14:paraId="1662BD9E" w14:textId="77777777" w:rsidR="00DA44DE" w:rsidRDefault="00DA44DE" w:rsidP="00DA44DE">
      <w:pPr>
        <w:pStyle w:val="Heading1"/>
        <w:jc w:val="left"/>
      </w:pPr>
      <w:r>
        <w:t>Conclusions</w:t>
      </w:r>
    </w:p>
    <w:p w14:paraId="651118C8" w14:textId="46C9DA57"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7DD3244F" w14:textId="77777777" w:rsidR="005549AE" w:rsidRPr="0062458E" w:rsidRDefault="005549AE" w:rsidP="005549AE">
      <w:pPr>
        <w:rPr>
          <w:b/>
          <w:lang w:eastAsia="ko-KR"/>
        </w:rPr>
      </w:pPr>
      <w:r w:rsidRPr="0062458E">
        <w:rPr>
          <w:b/>
          <w:lang w:eastAsia="ko-KR"/>
        </w:rPr>
        <w:t>Observation 1: The frequency providing the CG resource should be prioritized.</w:t>
      </w:r>
    </w:p>
    <w:p w14:paraId="2824EF19" w14:textId="77777777" w:rsidR="005549AE" w:rsidRPr="0062458E" w:rsidRDefault="005549AE" w:rsidP="005549AE">
      <w:pPr>
        <w:rPr>
          <w:b/>
          <w:lang w:eastAsia="ko-KR"/>
        </w:rPr>
      </w:pPr>
      <w:r w:rsidRPr="0062458E">
        <w:rPr>
          <w:b/>
          <w:lang w:eastAsia="ko-KR"/>
        </w:rPr>
        <w:t>Observation 2: T</w:t>
      </w:r>
      <w:r w:rsidRPr="0062458E">
        <w:rPr>
          <w:rFonts w:hint="eastAsia"/>
          <w:b/>
        </w:rPr>
        <w:t>h</w:t>
      </w:r>
      <w:r w:rsidRPr="0062458E">
        <w:rPr>
          <w:b/>
          <w:lang w:eastAsia="ko-KR"/>
        </w:rPr>
        <w:t xml:space="preserve">e UE could be kept at the frequency of CG resource even though the CG resource becomes invalid due to RSRP change. </w:t>
      </w:r>
    </w:p>
    <w:p w14:paraId="7C43CC9C" w14:textId="77777777" w:rsidR="00A14B3E" w:rsidRPr="002109C3" w:rsidRDefault="00A14B3E" w:rsidP="00A14B3E">
      <w:pPr>
        <w:rPr>
          <w:b/>
          <w:lang w:eastAsia="ko-KR"/>
        </w:rPr>
      </w:pPr>
      <w:r w:rsidRPr="002109C3">
        <w:rPr>
          <w:b/>
          <w:lang w:eastAsia="ko-KR"/>
        </w:rPr>
        <w:t>Proposal 1: RAN2 is kindly requested to discuss how to keep the UE at the cell/frequency of CG resource when the CG is still valid.</w:t>
      </w:r>
    </w:p>
    <w:p w14:paraId="74168684" w14:textId="77777777" w:rsidR="00C5495B" w:rsidRPr="00F17986" w:rsidRDefault="00C5495B" w:rsidP="00C5495B">
      <w:pPr>
        <w:rPr>
          <w:b/>
        </w:rPr>
      </w:pPr>
      <w:r w:rsidRPr="00F17986">
        <w:rPr>
          <w:b/>
        </w:rPr>
        <w:t>Proposal 2: The cg-RetransmissionTimer is not configured for the CG SDT.</w:t>
      </w:r>
    </w:p>
    <w:p w14:paraId="43FA1D77" w14:textId="77777777" w:rsidR="00F56F6F" w:rsidRPr="008B40E1" w:rsidRDefault="00F56F6F" w:rsidP="00F56F6F">
      <w:pPr>
        <w:rPr>
          <w:b/>
          <w:lang w:eastAsia="ko-KR"/>
        </w:rPr>
      </w:pPr>
      <w:r w:rsidRPr="008B40E1">
        <w:rPr>
          <w:b/>
          <w:lang w:eastAsia="ko-KR"/>
        </w:rPr>
        <w:lastRenderedPageBreak/>
        <w:t>Proposal 3: The response timer for the reception of the g</w:t>
      </w:r>
      <w:r w:rsidRPr="008B40E1">
        <w:rPr>
          <w:rFonts w:hint="eastAsia"/>
          <w:b/>
        </w:rPr>
        <w:t>NB</w:t>
      </w:r>
      <w:r w:rsidRPr="008B40E1">
        <w:rPr>
          <w:b/>
          <w:lang w:eastAsia="ko-KR"/>
        </w:rPr>
        <w:t xml:space="preserve"> feedback is per HARQ process.</w:t>
      </w:r>
    </w:p>
    <w:p w14:paraId="1A5CD342" w14:textId="77777777" w:rsidR="00846B15" w:rsidRDefault="00846B15" w:rsidP="00846B15">
      <w:pPr>
        <w:rPr>
          <w:b/>
          <w:lang w:eastAsia="ko-KR"/>
        </w:rPr>
      </w:pPr>
      <w:r w:rsidRPr="00F775EE">
        <w:rPr>
          <w:b/>
          <w:lang w:eastAsia="ko-KR"/>
        </w:rPr>
        <w:t xml:space="preserve">Proposal </w:t>
      </w:r>
      <w:r>
        <w:rPr>
          <w:b/>
          <w:lang w:eastAsia="ko-KR"/>
        </w:rPr>
        <w:t>4</w:t>
      </w:r>
      <w:r w:rsidRPr="00F775EE">
        <w:rPr>
          <w:b/>
          <w:lang w:eastAsia="ko-KR"/>
        </w:rPr>
        <w:t xml:space="preserve">: </w:t>
      </w:r>
      <w:r w:rsidRPr="00F775EE">
        <w:rPr>
          <w:rFonts w:hint="eastAsia"/>
          <w:b/>
        </w:rPr>
        <w:t>W</w:t>
      </w:r>
      <w:r w:rsidRPr="00F775EE">
        <w:rPr>
          <w:b/>
          <w:lang w:eastAsia="ko-KR"/>
        </w:rPr>
        <w:t>hen the ACK is not received after the CG transmission, the UE performs the HARQ new transmission again via the same HARQ process.</w:t>
      </w:r>
    </w:p>
    <w:p w14:paraId="1FF759C4" w14:textId="77777777" w:rsidR="0062786D" w:rsidRDefault="0062786D"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596F275E" w14:textId="17758617" w:rsidR="001014CF" w:rsidRDefault="00823056" w:rsidP="00C47819">
      <w:pPr>
        <w:spacing w:afterLines="50" w:line="240" w:lineRule="auto"/>
        <w:jc w:val="left"/>
      </w:pPr>
      <w:r>
        <w:t xml:space="preserve">[1] </w:t>
      </w:r>
      <w:r w:rsidR="00C47819">
        <w:t>RAN2#11</w:t>
      </w:r>
      <w:r w:rsidR="00404B18">
        <w:t>3</w:t>
      </w:r>
      <w:r w:rsidR="00C47819">
        <w:t xml:space="preserve">-e meeting </w:t>
      </w:r>
      <w:r w:rsidR="00A16C3A">
        <w:t>minutes</w:t>
      </w:r>
      <w:r w:rsidR="00C47819">
        <w:t>.</w:t>
      </w:r>
    </w:p>
    <w:p w14:paraId="738BBBD8" w14:textId="4231750D" w:rsidR="00EF2540" w:rsidRDefault="00EF2540" w:rsidP="00EF2540">
      <w:pPr>
        <w:spacing w:afterLines="50" w:line="240" w:lineRule="auto"/>
        <w:jc w:val="left"/>
      </w:pPr>
      <w:r>
        <w:t xml:space="preserve">[2] </w:t>
      </w:r>
      <w:r w:rsidRPr="00891FE7">
        <w:t>[Post113-e][504][SDT] CG open issues (Huawei)</w:t>
      </w:r>
    </w:p>
    <w:p w14:paraId="7E644AF0" w14:textId="1ABBD969" w:rsidR="002E269B" w:rsidRDefault="002E269B" w:rsidP="00EF2540">
      <w:pPr>
        <w:spacing w:afterLines="50" w:line="240" w:lineRule="auto"/>
        <w:jc w:val="left"/>
      </w:pPr>
      <w:r>
        <w:t xml:space="preserve">[3] </w:t>
      </w:r>
      <w:r w:rsidR="005D524E" w:rsidRPr="005D524E">
        <w:t>RP-193252</w:t>
      </w:r>
      <w:r w:rsidR="005D524E">
        <w:t xml:space="preserve">, ZTE Corporation, </w:t>
      </w:r>
      <w:r w:rsidR="004E5C34">
        <w:t>“</w:t>
      </w:r>
      <w:r w:rsidR="00BA08B1" w:rsidRPr="005A11BD">
        <w:t>Work Item on NR small</w:t>
      </w:r>
      <w:r w:rsidR="003C552E">
        <w:t xml:space="preserve"> </w:t>
      </w:r>
      <w:r w:rsidR="00BA08B1" w:rsidRPr="005A11BD">
        <w:t>data transmissions in INACTIVE state</w:t>
      </w:r>
      <w:r w:rsidR="004E5C34">
        <w:t>”</w:t>
      </w:r>
      <w:r w:rsidR="00467F59">
        <w:t>.</w:t>
      </w:r>
    </w:p>
    <w:p w14:paraId="12A5EFDC" w14:textId="1E0BAD9A" w:rsidR="0006155F" w:rsidRDefault="0006155F" w:rsidP="00C47819">
      <w:pPr>
        <w:spacing w:afterLines="50" w:line="240" w:lineRule="auto"/>
        <w:jc w:val="left"/>
      </w:pP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61E7A" w14:textId="77777777" w:rsidR="000C1750" w:rsidRDefault="000C1750">
      <w:pPr>
        <w:spacing w:after="0" w:line="240" w:lineRule="auto"/>
      </w:pPr>
      <w:r>
        <w:separator/>
      </w:r>
    </w:p>
  </w:endnote>
  <w:endnote w:type="continuationSeparator" w:id="0">
    <w:p w14:paraId="1C0513A3" w14:textId="77777777" w:rsidR="000C1750" w:rsidRDefault="000C17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F30E7" w14:textId="77777777" w:rsidR="000C1750" w:rsidRDefault="000C1750">
      <w:pPr>
        <w:spacing w:after="0" w:line="240" w:lineRule="auto"/>
      </w:pPr>
      <w:r>
        <w:separator/>
      </w:r>
    </w:p>
  </w:footnote>
  <w:footnote w:type="continuationSeparator" w:id="0">
    <w:p w14:paraId="053EF042" w14:textId="77777777" w:rsidR="000C1750" w:rsidRDefault="000C17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A9C17FC"/>
    <w:multiLevelType w:val="hybridMultilevel"/>
    <w:tmpl w:val="B9D844B6"/>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9"/>
  </w:num>
  <w:num w:numId="5">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3"/>
  </w:num>
  <w:num w:numId="8">
    <w:abstractNumId w:val="16"/>
  </w:num>
  <w:num w:numId="9">
    <w:abstractNumId w:val="5"/>
  </w:num>
  <w:num w:numId="10">
    <w:abstractNumId w:val="4"/>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4"/>
  </w:num>
  <w:num w:numId="18">
    <w:abstractNumId w:val="0"/>
  </w:num>
  <w:num w:numId="19">
    <w:abstractNumId w:val="0"/>
  </w:num>
  <w:num w:numId="20">
    <w:abstractNumId w:val="12"/>
  </w:num>
  <w:num w:numId="21">
    <w:abstractNumId w:val="0"/>
  </w:num>
  <w:num w:numId="22">
    <w:abstractNumId w:val="1"/>
  </w:num>
  <w:num w:numId="23">
    <w:abstractNumId w:val="3"/>
  </w:num>
  <w:num w:numId="24">
    <w:abstractNumId w:val="15"/>
  </w:num>
  <w:num w:numId="25">
    <w:abstractNumId w:val="8"/>
  </w:num>
  <w:num w:numId="26">
    <w:abstractNumId w:val="0"/>
  </w:num>
  <w:num w:numId="27">
    <w:abstractNumId w:val="0"/>
  </w:num>
  <w:num w:numId="2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6ED2"/>
    <w:rsid w:val="000070C8"/>
    <w:rsid w:val="000073F2"/>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8CD"/>
    <w:rsid w:val="000330F9"/>
    <w:rsid w:val="00033262"/>
    <w:rsid w:val="000332BA"/>
    <w:rsid w:val="00033817"/>
    <w:rsid w:val="0003389F"/>
    <w:rsid w:val="0003395F"/>
    <w:rsid w:val="00033EAE"/>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7EC"/>
    <w:rsid w:val="000539D0"/>
    <w:rsid w:val="00053D37"/>
    <w:rsid w:val="000543B4"/>
    <w:rsid w:val="00054584"/>
    <w:rsid w:val="000545DC"/>
    <w:rsid w:val="00054F7D"/>
    <w:rsid w:val="00055254"/>
    <w:rsid w:val="00055AD3"/>
    <w:rsid w:val="00055B29"/>
    <w:rsid w:val="00055D3E"/>
    <w:rsid w:val="000561E7"/>
    <w:rsid w:val="00056DB8"/>
    <w:rsid w:val="00057CF4"/>
    <w:rsid w:val="0006047C"/>
    <w:rsid w:val="00060720"/>
    <w:rsid w:val="00060988"/>
    <w:rsid w:val="00060BF5"/>
    <w:rsid w:val="00060C87"/>
    <w:rsid w:val="00060E84"/>
    <w:rsid w:val="00061338"/>
    <w:rsid w:val="0006155F"/>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3F1"/>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57E8"/>
    <w:rsid w:val="0009608E"/>
    <w:rsid w:val="00096252"/>
    <w:rsid w:val="00096795"/>
    <w:rsid w:val="000967FA"/>
    <w:rsid w:val="00096835"/>
    <w:rsid w:val="00096A75"/>
    <w:rsid w:val="00096F49"/>
    <w:rsid w:val="00096F70"/>
    <w:rsid w:val="00097719"/>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EBE"/>
    <w:rsid w:val="000B6FC4"/>
    <w:rsid w:val="000B7A9C"/>
    <w:rsid w:val="000B7D5A"/>
    <w:rsid w:val="000C01A4"/>
    <w:rsid w:val="000C0740"/>
    <w:rsid w:val="000C0A8B"/>
    <w:rsid w:val="000C0C55"/>
    <w:rsid w:val="000C0CF7"/>
    <w:rsid w:val="000C10DA"/>
    <w:rsid w:val="000C1737"/>
    <w:rsid w:val="000C1750"/>
    <w:rsid w:val="000C1C0B"/>
    <w:rsid w:val="000C29EC"/>
    <w:rsid w:val="000C2A75"/>
    <w:rsid w:val="000C2C1D"/>
    <w:rsid w:val="000C313D"/>
    <w:rsid w:val="000C3236"/>
    <w:rsid w:val="000C3280"/>
    <w:rsid w:val="000C3BF4"/>
    <w:rsid w:val="000C3EE9"/>
    <w:rsid w:val="000C3F19"/>
    <w:rsid w:val="000C41BD"/>
    <w:rsid w:val="000C460F"/>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BBA"/>
    <w:rsid w:val="000D6077"/>
    <w:rsid w:val="000D66BF"/>
    <w:rsid w:val="000D6957"/>
    <w:rsid w:val="000D6CA0"/>
    <w:rsid w:val="000D6CF0"/>
    <w:rsid w:val="000D7466"/>
    <w:rsid w:val="000D79EE"/>
    <w:rsid w:val="000D7A3C"/>
    <w:rsid w:val="000D7A49"/>
    <w:rsid w:val="000D7B3C"/>
    <w:rsid w:val="000D7C04"/>
    <w:rsid w:val="000D7D43"/>
    <w:rsid w:val="000E004F"/>
    <w:rsid w:val="000E00C1"/>
    <w:rsid w:val="000E01AE"/>
    <w:rsid w:val="000E06DC"/>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778C"/>
    <w:rsid w:val="000E7CE0"/>
    <w:rsid w:val="000F03D3"/>
    <w:rsid w:val="000F04B1"/>
    <w:rsid w:val="000F0EA9"/>
    <w:rsid w:val="000F0F25"/>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B10"/>
    <w:rsid w:val="00130C36"/>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DEA"/>
    <w:rsid w:val="00136165"/>
    <w:rsid w:val="001362D1"/>
    <w:rsid w:val="0013637D"/>
    <w:rsid w:val="00136492"/>
    <w:rsid w:val="001365FC"/>
    <w:rsid w:val="00136785"/>
    <w:rsid w:val="00136B64"/>
    <w:rsid w:val="00136DEF"/>
    <w:rsid w:val="001370C4"/>
    <w:rsid w:val="0013795E"/>
    <w:rsid w:val="00137CFF"/>
    <w:rsid w:val="00137D3A"/>
    <w:rsid w:val="001402B9"/>
    <w:rsid w:val="00140725"/>
    <w:rsid w:val="00140767"/>
    <w:rsid w:val="00140BC0"/>
    <w:rsid w:val="00140EC1"/>
    <w:rsid w:val="00141F63"/>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551"/>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AAD"/>
    <w:rsid w:val="001635B1"/>
    <w:rsid w:val="001637E4"/>
    <w:rsid w:val="00163928"/>
    <w:rsid w:val="00163995"/>
    <w:rsid w:val="001639E1"/>
    <w:rsid w:val="00163F19"/>
    <w:rsid w:val="0016485A"/>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1111"/>
    <w:rsid w:val="0018119E"/>
    <w:rsid w:val="0018121D"/>
    <w:rsid w:val="0018172E"/>
    <w:rsid w:val="001818FA"/>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B05"/>
    <w:rsid w:val="00191C40"/>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108"/>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A8C"/>
    <w:rsid w:val="001A5EB9"/>
    <w:rsid w:val="001A5F17"/>
    <w:rsid w:val="001A6170"/>
    <w:rsid w:val="001A696F"/>
    <w:rsid w:val="001A6BCD"/>
    <w:rsid w:val="001A6E3E"/>
    <w:rsid w:val="001A7731"/>
    <w:rsid w:val="001A7C55"/>
    <w:rsid w:val="001B02B9"/>
    <w:rsid w:val="001B0A81"/>
    <w:rsid w:val="001B0C11"/>
    <w:rsid w:val="001B0EB0"/>
    <w:rsid w:val="001B1FD1"/>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012"/>
    <w:rsid w:val="001B7377"/>
    <w:rsid w:val="001B74A8"/>
    <w:rsid w:val="001B7E47"/>
    <w:rsid w:val="001C0721"/>
    <w:rsid w:val="001C0AD3"/>
    <w:rsid w:val="001C1BD8"/>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9C3"/>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3027A"/>
    <w:rsid w:val="00230354"/>
    <w:rsid w:val="00230403"/>
    <w:rsid w:val="00230586"/>
    <w:rsid w:val="00230A2B"/>
    <w:rsid w:val="00230FD3"/>
    <w:rsid w:val="002317B9"/>
    <w:rsid w:val="00231982"/>
    <w:rsid w:val="002319DE"/>
    <w:rsid w:val="00231E49"/>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7F7"/>
    <w:rsid w:val="00245943"/>
    <w:rsid w:val="0024714F"/>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D3C"/>
    <w:rsid w:val="00257FC6"/>
    <w:rsid w:val="00260063"/>
    <w:rsid w:val="00260BD3"/>
    <w:rsid w:val="00260DF9"/>
    <w:rsid w:val="00260E96"/>
    <w:rsid w:val="00260EB4"/>
    <w:rsid w:val="0026135B"/>
    <w:rsid w:val="0026166D"/>
    <w:rsid w:val="002616A2"/>
    <w:rsid w:val="00261E59"/>
    <w:rsid w:val="00261FA6"/>
    <w:rsid w:val="00262145"/>
    <w:rsid w:val="002625B4"/>
    <w:rsid w:val="00262C5E"/>
    <w:rsid w:val="00262E71"/>
    <w:rsid w:val="0026311D"/>
    <w:rsid w:val="002633FE"/>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714"/>
    <w:rsid w:val="00270AF9"/>
    <w:rsid w:val="00270E6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0B"/>
    <w:rsid w:val="00274EFB"/>
    <w:rsid w:val="00274F4E"/>
    <w:rsid w:val="0027559F"/>
    <w:rsid w:val="00275AB2"/>
    <w:rsid w:val="00275EB0"/>
    <w:rsid w:val="00276288"/>
    <w:rsid w:val="00276485"/>
    <w:rsid w:val="00276669"/>
    <w:rsid w:val="002767A6"/>
    <w:rsid w:val="0027686E"/>
    <w:rsid w:val="00276B7D"/>
    <w:rsid w:val="00276F21"/>
    <w:rsid w:val="0027762B"/>
    <w:rsid w:val="00277855"/>
    <w:rsid w:val="0028015E"/>
    <w:rsid w:val="002807C7"/>
    <w:rsid w:val="00280A0B"/>
    <w:rsid w:val="0028191D"/>
    <w:rsid w:val="0028226F"/>
    <w:rsid w:val="00282505"/>
    <w:rsid w:val="0028294A"/>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5E61"/>
    <w:rsid w:val="0028643C"/>
    <w:rsid w:val="00286563"/>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94"/>
    <w:rsid w:val="002A08E6"/>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257"/>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C6"/>
    <w:rsid w:val="002C0CF5"/>
    <w:rsid w:val="002C0F14"/>
    <w:rsid w:val="002C0F7B"/>
    <w:rsid w:val="002C0F93"/>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639"/>
    <w:rsid w:val="002C4741"/>
    <w:rsid w:val="002C4C0B"/>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62F9"/>
    <w:rsid w:val="002D632B"/>
    <w:rsid w:val="002D6667"/>
    <w:rsid w:val="002D7494"/>
    <w:rsid w:val="002D7B4C"/>
    <w:rsid w:val="002E01ED"/>
    <w:rsid w:val="002E0642"/>
    <w:rsid w:val="002E173A"/>
    <w:rsid w:val="002E1895"/>
    <w:rsid w:val="002E1E7C"/>
    <w:rsid w:val="002E226D"/>
    <w:rsid w:val="002E23A5"/>
    <w:rsid w:val="002E269B"/>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2E21"/>
    <w:rsid w:val="00303823"/>
    <w:rsid w:val="00303970"/>
    <w:rsid w:val="003039AF"/>
    <w:rsid w:val="00303F59"/>
    <w:rsid w:val="00304332"/>
    <w:rsid w:val="00304AEE"/>
    <w:rsid w:val="00304E9F"/>
    <w:rsid w:val="003052CF"/>
    <w:rsid w:val="003054E4"/>
    <w:rsid w:val="00305CF1"/>
    <w:rsid w:val="00305E46"/>
    <w:rsid w:val="0030600F"/>
    <w:rsid w:val="00306037"/>
    <w:rsid w:val="00306132"/>
    <w:rsid w:val="003072CE"/>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26D"/>
    <w:rsid w:val="00312AAE"/>
    <w:rsid w:val="00312EC3"/>
    <w:rsid w:val="003132E9"/>
    <w:rsid w:val="003135F1"/>
    <w:rsid w:val="00314282"/>
    <w:rsid w:val="003142FB"/>
    <w:rsid w:val="00314666"/>
    <w:rsid w:val="00314908"/>
    <w:rsid w:val="0031490E"/>
    <w:rsid w:val="00314B40"/>
    <w:rsid w:val="00314B6F"/>
    <w:rsid w:val="003162E0"/>
    <w:rsid w:val="0031663F"/>
    <w:rsid w:val="0031666D"/>
    <w:rsid w:val="003167C3"/>
    <w:rsid w:val="003167FE"/>
    <w:rsid w:val="00316DDA"/>
    <w:rsid w:val="00317CA7"/>
    <w:rsid w:val="00320443"/>
    <w:rsid w:val="0032091E"/>
    <w:rsid w:val="00320E01"/>
    <w:rsid w:val="00320E12"/>
    <w:rsid w:val="00321981"/>
    <w:rsid w:val="00321B13"/>
    <w:rsid w:val="00321B38"/>
    <w:rsid w:val="00321BF1"/>
    <w:rsid w:val="0032200D"/>
    <w:rsid w:val="00322066"/>
    <w:rsid w:val="003223ED"/>
    <w:rsid w:val="0032262D"/>
    <w:rsid w:val="00322771"/>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06E6"/>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0DDC"/>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6132"/>
    <w:rsid w:val="00386213"/>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346D"/>
    <w:rsid w:val="003A364E"/>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890"/>
    <w:rsid w:val="003B0BB5"/>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093"/>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998"/>
    <w:rsid w:val="003C4C29"/>
    <w:rsid w:val="003C4D8C"/>
    <w:rsid w:val="003C5037"/>
    <w:rsid w:val="003C552E"/>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CE2"/>
    <w:rsid w:val="003D1D86"/>
    <w:rsid w:val="003D27DC"/>
    <w:rsid w:val="003D28AC"/>
    <w:rsid w:val="003D290D"/>
    <w:rsid w:val="003D29CF"/>
    <w:rsid w:val="003D33AA"/>
    <w:rsid w:val="003D34D5"/>
    <w:rsid w:val="003D37E6"/>
    <w:rsid w:val="003D3B49"/>
    <w:rsid w:val="003D4088"/>
    <w:rsid w:val="003D410B"/>
    <w:rsid w:val="003D4205"/>
    <w:rsid w:val="003D5433"/>
    <w:rsid w:val="003D5A84"/>
    <w:rsid w:val="003D629F"/>
    <w:rsid w:val="003D6376"/>
    <w:rsid w:val="003D637A"/>
    <w:rsid w:val="003D6688"/>
    <w:rsid w:val="003D6816"/>
    <w:rsid w:val="003D7393"/>
    <w:rsid w:val="003D74B2"/>
    <w:rsid w:val="003D751F"/>
    <w:rsid w:val="003D7CEF"/>
    <w:rsid w:val="003E03A3"/>
    <w:rsid w:val="003E047A"/>
    <w:rsid w:val="003E0674"/>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556"/>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E2A"/>
    <w:rsid w:val="004045C6"/>
    <w:rsid w:val="0040478D"/>
    <w:rsid w:val="00404B18"/>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417"/>
    <w:rsid w:val="00415492"/>
    <w:rsid w:val="00415A6E"/>
    <w:rsid w:val="00415DA3"/>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37FFE"/>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28CD"/>
    <w:rsid w:val="00452DE2"/>
    <w:rsid w:val="004531FA"/>
    <w:rsid w:val="004536C5"/>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B26"/>
    <w:rsid w:val="00457E0A"/>
    <w:rsid w:val="00457F24"/>
    <w:rsid w:val="0046056B"/>
    <w:rsid w:val="00460E2C"/>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997"/>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67F59"/>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27C5"/>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C3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2C03"/>
    <w:rsid w:val="004F2E06"/>
    <w:rsid w:val="004F332D"/>
    <w:rsid w:val="004F378F"/>
    <w:rsid w:val="004F3DE3"/>
    <w:rsid w:val="004F3E96"/>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23"/>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17E"/>
    <w:rsid w:val="005353B1"/>
    <w:rsid w:val="005356CF"/>
    <w:rsid w:val="00536025"/>
    <w:rsid w:val="005369A2"/>
    <w:rsid w:val="00536CE2"/>
    <w:rsid w:val="0053717B"/>
    <w:rsid w:val="0053770B"/>
    <w:rsid w:val="005407EF"/>
    <w:rsid w:val="00540BF1"/>
    <w:rsid w:val="00541757"/>
    <w:rsid w:val="005417EC"/>
    <w:rsid w:val="00542118"/>
    <w:rsid w:val="005421E7"/>
    <w:rsid w:val="005426DD"/>
    <w:rsid w:val="005428D5"/>
    <w:rsid w:val="00542C32"/>
    <w:rsid w:val="00542D7A"/>
    <w:rsid w:val="00542FE9"/>
    <w:rsid w:val="005430A3"/>
    <w:rsid w:val="0054318D"/>
    <w:rsid w:val="00543B3C"/>
    <w:rsid w:val="00543C57"/>
    <w:rsid w:val="00543CBE"/>
    <w:rsid w:val="00543E8F"/>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4AB"/>
    <w:rsid w:val="005517FA"/>
    <w:rsid w:val="00551BB1"/>
    <w:rsid w:val="005520CF"/>
    <w:rsid w:val="005523E4"/>
    <w:rsid w:val="00552827"/>
    <w:rsid w:val="00552F27"/>
    <w:rsid w:val="005535F1"/>
    <w:rsid w:val="0055367F"/>
    <w:rsid w:val="005537F1"/>
    <w:rsid w:val="00553AC1"/>
    <w:rsid w:val="0055461F"/>
    <w:rsid w:val="005549AE"/>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28E1"/>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3393"/>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286E"/>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1BD"/>
    <w:rsid w:val="005A1463"/>
    <w:rsid w:val="005A160B"/>
    <w:rsid w:val="005A2087"/>
    <w:rsid w:val="005A310C"/>
    <w:rsid w:val="005A38E1"/>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F5C"/>
    <w:rsid w:val="005C6F80"/>
    <w:rsid w:val="005C75E2"/>
    <w:rsid w:val="005C7A2B"/>
    <w:rsid w:val="005C7D8E"/>
    <w:rsid w:val="005C7F87"/>
    <w:rsid w:val="005D007A"/>
    <w:rsid w:val="005D03A6"/>
    <w:rsid w:val="005D0736"/>
    <w:rsid w:val="005D08C7"/>
    <w:rsid w:val="005D0A57"/>
    <w:rsid w:val="005D252C"/>
    <w:rsid w:val="005D2554"/>
    <w:rsid w:val="005D27F6"/>
    <w:rsid w:val="005D28B7"/>
    <w:rsid w:val="005D3292"/>
    <w:rsid w:val="005D33B9"/>
    <w:rsid w:val="005D3A37"/>
    <w:rsid w:val="005D4196"/>
    <w:rsid w:val="005D41B8"/>
    <w:rsid w:val="005D44AE"/>
    <w:rsid w:val="005D49DF"/>
    <w:rsid w:val="005D4E8D"/>
    <w:rsid w:val="005D4EB0"/>
    <w:rsid w:val="005D524E"/>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67A"/>
    <w:rsid w:val="005E3C36"/>
    <w:rsid w:val="005E44D1"/>
    <w:rsid w:val="005E46FB"/>
    <w:rsid w:val="005E4838"/>
    <w:rsid w:val="005E4C36"/>
    <w:rsid w:val="005E4DC0"/>
    <w:rsid w:val="005E4E06"/>
    <w:rsid w:val="005E55B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75A"/>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5D8"/>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58E"/>
    <w:rsid w:val="00624735"/>
    <w:rsid w:val="00624C4B"/>
    <w:rsid w:val="00625B1E"/>
    <w:rsid w:val="00626459"/>
    <w:rsid w:val="006267B7"/>
    <w:rsid w:val="00626C72"/>
    <w:rsid w:val="00626DD0"/>
    <w:rsid w:val="006271E9"/>
    <w:rsid w:val="0062786D"/>
    <w:rsid w:val="0062797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6D74"/>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9EA"/>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7D"/>
    <w:rsid w:val="00651CB3"/>
    <w:rsid w:val="00653321"/>
    <w:rsid w:val="00653B1E"/>
    <w:rsid w:val="0065467E"/>
    <w:rsid w:val="006546ED"/>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994"/>
    <w:rsid w:val="00664B79"/>
    <w:rsid w:val="00664E33"/>
    <w:rsid w:val="006650AB"/>
    <w:rsid w:val="006657CD"/>
    <w:rsid w:val="0066607D"/>
    <w:rsid w:val="00666165"/>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3D"/>
    <w:rsid w:val="00671A5E"/>
    <w:rsid w:val="00671F1A"/>
    <w:rsid w:val="006723A2"/>
    <w:rsid w:val="00672528"/>
    <w:rsid w:val="00672815"/>
    <w:rsid w:val="00672DA4"/>
    <w:rsid w:val="00672FE1"/>
    <w:rsid w:val="00673332"/>
    <w:rsid w:val="0067389F"/>
    <w:rsid w:val="00674626"/>
    <w:rsid w:val="00674700"/>
    <w:rsid w:val="006748C8"/>
    <w:rsid w:val="00674B92"/>
    <w:rsid w:val="00675615"/>
    <w:rsid w:val="00675BF1"/>
    <w:rsid w:val="00675D5F"/>
    <w:rsid w:val="0067658E"/>
    <w:rsid w:val="006768EA"/>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8E2"/>
    <w:rsid w:val="00691979"/>
    <w:rsid w:val="0069197C"/>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55CA"/>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2DD6"/>
    <w:rsid w:val="006D35B3"/>
    <w:rsid w:val="006D3917"/>
    <w:rsid w:val="006D3BB6"/>
    <w:rsid w:val="006D3CE7"/>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3070"/>
    <w:rsid w:val="006E3132"/>
    <w:rsid w:val="006E38AB"/>
    <w:rsid w:val="006E3954"/>
    <w:rsid w:val="006E3B29"/>
    <w:rsid w:val="006E3B9D"/>
    <w:rsid w:val="006E4622"/>
    <w:rsid w:val="006E4735"/>
    <w:rsid w:val="006E5149"/>
    <w:rsid w:val="006E5BCB"/>
    <w:rsid w:val="006E5D69"/>
    <w:rsid w:val="006E5E79"/>
    <w:rsid w:val="006E5F94"/>
    <w:rsid w:val="006E69AA"/>
    <w:rsid w:val="006E6A6B"/>
    <w:rsid w:val="006E6C2C"/>
    <w:rsid w:val="006E6E10"/>
    <w:rsid w:val="006E6F66"/>
    <w:rsid w:val="006E7DB1"/>
    <w:rsid w:val="006E7E8F"/>
    <w:rsid w:val="006F06C9"/>
    <w:rsid w:val="006F0D9D"/>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15C9"/>
    <w:rsid w:val="007016C3"/>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FBB"/>
    <w:rsid w:val="00720201"/>
    <w:rsid w:val="007204B1"/>
    <w:rsid w:val="007204E3"/>
    <w:rsid w:val="007207D8"/>
    <w:rsid w:val="007209BD"/>
    <w:rsid w:val="00720CFB"/>
    <w:rsid w:val="00720D47"/>
    <w:rsid w:val="00720EA5"/>
    <w:rsid w:val="0072108D"/>
    <w:rsid w:val="00721373"/>
    <w:rsid w:val="007214B1"/>
    <w:rsid w:val="007216A5"/>
    <w:rsid w:val="00721714"/>
    <w:rsid w:val="00721A0E"/>
    <w:rsid w:val="00721A71"/>
    <w:rsid w:val="00721FD0"/>
    <w:rsid w:val="0072223E"/>
    <w:rsid w:val="00722717"/>
    <w:rsid w:val="0072273E"/>
    <w:rsid w:val="00722AF6"/>
    <w:rsid w:val="00723633"/>
    <w:rsid w:val="00723A7B"/>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561"/>
    <w:rsid w:val="00743630"/>
    <w:rsid w:val="00743CDB"/>
    <w:rsid w:val="00744A56"/>
    <w:rsid w:val="00744C61"/>
    <w:rsid w:val="0074589F"/>
    <w:rsid w:val="00745BB0"/>
    <w:rsid w:val="00746181"/>
    <w:rsid w:val="00747A8F"/>
    <w:rsid w:val="00747D09"/>
    <w:rsid w:val="00747DD7"/>
    <w:rsid w:val="00747EC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BBB"/>
    <w:rsid w:val="00756C59"/>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EA1"/>
    <w:rsid w:val="00762936"/>
    <w:rsid w:val="007629EC"/>
    <w:rsid w:val="00762AB6"/>
    <w:rsid w:val="00762E6A"/>
    <w:rsid w:val="00763EC1"/>
    <w:rsid w:val="007642BA"/>
    <w:rsid w:val="007644FE"/>
    <w:rsid w:val="007646C4"/>
    <w:rsid w:val="00764A7C"/>
    <w:rsid w:val="00764D26"/>
    <w:rsid w:val="00764EA1"/>
    <w:rsid w:val="007658E7"/>
    <w:rsid w:val="00765A13"/>
    <w:rsid w:val="00766697"/>
    <w:rsid w:val="007669BD"/>
    <w:rsid w:val="0076707B"/>
    <w:rsid w:val="007675D7"/>
    <w:rsid w:val="0077019B"/>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6F2"/>
    <w:rsid w:val="00777C9A"/>
    <w:rsid w:val="007803EC"/>
    <w:rsid w:val="00780705"/>
    <w:rsid w:val="0078075B"/>
    <w:rsid w:val="007808F5"/>
    <w:rsid w:val="00780A39"/>
    <w:rsid w:val="00780D27"/>
    <w:rsid w:val="0078117B"/>
    <w:rsid w:val="00781CFD"/>
    <w:rsid w:val="00781EF6"/>
    <w:rsid w:val="00781F75"/>
    <w:rsid w:val="0078200C"/>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576B"/>
    <w:rsid w:val="00795CA4"/>
    <w:rsid w:val="00795E2B"/>
    <w:rsid w:val="00795FE0"/>
    <w:rsid w:val="0079619F"/>
    <w:rsid w:val="007962CB"/>
    <w:rsid w:val="0079631E"/>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974"/>
    <w:rsid w:val="007B621B"/>
    <w:rsid w:val="007B67B1"/>
    <w:rsid w:val="007B6896"/>
    <w:rsid w:val="007B6E1A"/>
    <w:rsid w:val="007B6FD6"/>
    <w:rsid w:val="007B71C2"/>
    <w:rsid w:val="007B7494"/>
    <w:rsid w:val="007B78F8"/>
    <w:rsid w:val="007C0237"/>
    <w:rsid w:val="007C02A0"/>
    <w:rsid w:val="007C0799"/>
    <w:rsid w:val="007C0D7F"/>
    <w:rsid w:val="007C0DEE"/>
    <w:rsid w:val="007C1075"/>
    <w:rsid w:val="007C1A96"/>
    <w:rsid w:val="007C1BCF"/>
    <w:rsid w:val="007C1FD5"/>
    <w:rsid w:val="007C2033"/>
    <w:rsid w:val="007C224E"/>
    <w:rsid w:val="007C41AB"/>
    <w:rsid w:val="007C42E5"/>
    <w:rsid w:val="007C43C6"/>
    <w:rsid w:val="007C454B"/>
    <w:rsid w:val="007C46D1"/>
    <w:rsid w:val="007C4FCC"/>
    <w:rsid w:val="007C54AF"/>
    <w:rsid w:val="007C5B98"/>
    <w:rsid w:val="007C5BAF"/>
    <w:rsid w:val="007C5E29"/>
    <w:rsid w:val="007C62C6"/>
    <w:rsid w:val="007C65E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499"/>
    <w:rsid w:val="007E6823"/>
    <w:rsid w:val="007E68FB"/>
    <w:rsid w:val="007E69CF"/>
    <w:rsid w:val="007E6B35"/>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8B"/>
    <w:rsid w:val="007F2BF4"/>
    <w:rsid w:val="007F2FA5"/>
    <w:rsid w:val="007F3309"/>
    <w:rsid w:val="007F359E"/>
    <w:rsid w:val="007F3885"/>
    <w:rsid w:val="007F3ADD"/>
    <w:rsid w:val="007F3BF4"/>
    <w:rsid w:val="007F4C14"/>
    <w:rsid w:val="007F4E9C"/>
    <w:rsid w:val="007F4F0E"/>
    <w:rsid w:val="007F5DE0"/>
    <w:rsid w:val="007F5E47"/>
    <w:rsid w:val="007F5F1F"/>
    <w:rsid w:val="007F604F"/>
    <w:rsid w:val="007F6395"/>
    <w:rsid w:val="007F6AC1"/>
    <w:rsid w:val="007F6D19"/>
    <w:rsid w:val="007F7A30"/>
    <w:rsid w:val="007F7B26"/>
    <w:rsid w:val="0080021D"/>
    <w:rsid w:val="00800265"/>
    <w:rsid w:val="0080049F"/>
    <w:rsid w:val="00800696"/>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01F"/>
    <w:rsid w:val="0081026E"/>
    <w:rsid w:val="00810861"/>
    <w:rsid w:val="008109D7"/>
    <w:rsid w:val="00810A0C"/>
    <w:rsid w:val="00810B68"/>
    <w:rsid w:val="00811DFE"/>
    <w:rsid w:val="00811E6A"/>
    <w:rsid w:val="0081236B"/>
    <w:rsid w:val="0081283E"/>
    <w:rsid w:val="00812E4B"/>
    <w:rsid w:val="00812FCC"/>
    <w:rsid w:val="008133B3"/>
    <w:rsid w:val="0081379D"/>
    <w:rsid w:val="00813C54"/>
    <w:rsid w:val="00813D06"/>
    <w:rsid w:val="00813DAF"/>
    <w:rsid w:val="00814034"/>
    <w:rsid w:val="00814A91"/>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6FE"/>
    <w:rsid w:val="00821C5F"/>
    <w:rsid w:val="00821DED"/>
    <w:rsid w:val="00821FA9"/>
    <w:rsid w:val="008222CA"/>
    <w:rsid w:val="00822383"/>
    <w:rsid w:val="00822E06"/>
    <w:rsid w:val="00823056"/>
    <w:rsid w:val="008232BF"/>
    <w:rsid w:val="008232FE"/>
    <w:rsid w:val="008233C1"/>
    <w:rsid w:val="0082396C"/>
    <w:rsid w:val="00823A9D"/>
    <w:rsid w:val="00823BD1"/>
    <w:rsid w:val="00823FFC"/>
    <w:rsid w:val="008247DB"/>
    <w:rsid w:val="008248C4"/>
    <w:rsid w:val="008249AA"/>
    <w:rsid w:val="008256D0"/>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82A"/>
    <w:rsid w:val="00833F03"/>
    <w:rsid w:val="008341AE"/>
    <w:rsid w:val="00834907"/>
    <w:rsid w:val="00834A66"/>
    <w:rsid w:val="00834B5A"/>
    <w:rsid w:val="00834DFB"/>
    <w:rsid w:val="00835720"/>
    <w:rsid w:val="00835FE1"/>
    <w:rsid w:val="0083609F"/>
    <w:rsid w:val="008361EE"/>
    <w:rsid w:val="0083649B"/>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B15"/>
    <w:rsid w:val="00846F23"/>
    <w:rsid w:val="0084723C"/>
    <w:rsid w:val="00847415"/>
    <w:rsid w:val="0084741E"/>
    <w:rsid w:val="00847789"/>
    <w:rsid w:val="008477CE"/>
    <w:rsid w:val="00850430"/>
    <w:rsid w:val="00850445"/>
    <w:rsid w:val="008505D8"/>
    <w:rsid w:val="0085068B"/>
    <w:rsid w:val="008508B0"/>
    <w:rsid w:val="00850A15"/>
    <w:rsid w:val="00850C2A"/>
    <w:rsid w:val="00850F64"/>
    <w:rsid w:val="008513E5"/>
    <w:rsid w:val="00851E0F"/>
    <w:rsid w:val="00851EDB"/>
    <w:rsid w:val="00852144"/>
    <w:rsid w:val="00852178"/>
    <w:rsid w:val="00852278"/>
    <w:rsid w:val="00852491"/>
    <w:rsid w:val="00852B6C"/>
    <w:rsid w:val="00852DCB"/>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111"/>
    <w:rsid w:val="00861164"/>
    <w:rsid w:val="008611FA"/>
    <w:rsid w:val="0086194F"/>
    <w:rsid w:val="00861B6E"/>
    <w:rsid w:val="00861D28"/>
    <w:rsid w:val="0086204B"/>
    <w:rsid w:val="00862926"/>
    <w:rsid w:val="00862A5F"/>
    <w:rsid w:val="00862F73"/>
    <w:rsid w:val="00862F77"/>
    <w:rsid w:val="00863329"/>
    <w:rsid w:val="00863982"/>
    <w:rsid w:val="00863BBF"/>
    <w:rsid w:val="00863F06"/>
    <w:rsid w:val="008640A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DB5"/>
    <w:rsid w:val="0087626B"/>
    <w:rsid w:val="008773FF"/>
    <w:rsid w:val="00877802"/>
    <w:rsid w:val="00880374"/>
    <w:rsid w:val="0088091B"/>
    <w:rsid w:val="00880B12"/>
    <w:rsid w:val="00880E0C"/>
    <w:rsid w:val="008820DE"/>
    <w:rsid w:val="008821C2"/>
    <w:rsid w:val="008822AB"/>
    <w:rsid w:val="008825CF"/>
    <w:rsid w:val="008826BD"/>
    <w:rsid w:val="00882D24"/>
    <w:rsid w:val="00882F34"/>
    <w:rsid w:val="0088354D"/>
    <w:rsid w:val="0088381F"/>
    <w:rsid w:val="00883BF9"/>
    <w:rsid w:val="00883C57"/>
    <w:rsid w:val="00883E94"/>
    <w:rsid w:val="008843E9"/>
    <w:rsid w:val="008845D2"/>
    <w:rsid w:val="00884A29"/>
    <w:rsid w:val="00884AE2"/>
    <w:rsid w:val="00884EA9"/>
    <w:rsid w:val="00885011"/>
    <w:rsid w:val="00885165"/>
    <w:rsid w:val="008855CB"/>
    <w:rsid w:val="008856F4"/>
    <w:rsid w:val="00885A48"/>
    <w:rsid w:val="00885BD6"/>
    <w:rsid w:val="00885C04"/>
    <w:rsid w:val="0088600F"/>
    <w:rsid w:val="00886053"/>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AEA"/>
    <w:rsid w:val="008B3B86"/>
    <w:rsid w:val="008B40E1"/>
    <w:rsid w:val="008B48D9"/>
    <w:rsid w:val="008B4AE1"/>
    <w:rsid w:val="008B53A6"/>
    <w:rsid w:val="008B55CA"/>
    <w:rsid w:val="008B5A60"/>
    <w:rsid w:val="008B5EA5"/>
    <w:rsid w:val="008B600D"/>
    <w:rsid w:val="008B664E"/>
    <w:rsid w:val="008B6698"/>
    <w:rsid w:val="008B6C83"/>
    <w:rsid w:val="008B7300"/>
    <w:rsid w:val="008B740F"/>
    <w:rsid w:val="008C0304"/>
    <w:rsid w:val="008C04C3"/>
    <w:rsid w:val="008C0858"/>
    <w:rsid w:val="008C0E70"/>
    <w:rsid w:val="008C0EF2"/>
    <w:rsid w:val="008C1336"/>
    <w:rsid w:val="008C1506"/>
    <w:rsid w:val="008C212D"/>
    <w:rsid w:val="008C22A9"/>
    <w:rsid w:val="008C258C"/>
    <w:rsid w:val="008C2707"/>
    <w:rsid w:val="008C2981"/>
    <w:rsid w:val="008C33BB"/>
    <w:rsid w:val="008C3466"/>
    <w:rsid w:val="008C3D20"/>
    <w:rsid w:val="008C3D2D"/>
    <w:rsid w:val="008C3EB2"/>
    <w:rsid w:val="008C45AC"/>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DE3"/>
    <w:rsid w:val="008D0206"/>
    <w:rsid w:val="008D040C"/>
    <w:rsid w:val="008D043E"/>
    <w:rsid w:val="008D0791"/>
    <w:rsid w:val="008D0BB7"/>
    <w:rsid w:val="008D0BE7"/>
    <w:rsid w:val="008D0CF7"/>
    <w:rsid w:val="008D178E"/>
    <w:rsid w:val="008D1DE2"/>
    <w:rsid w:val="008D1E18"/>
    <w:rsid w:val="008D270C"/>
    <w:rsid w:val="008D2A16"/>
    <w:rsid w:val="008D37D1"/>
    <w:rsid w:val="008D3D0A"/>
    <w:rsid w:val="008D3EEC"/>
    <w:rsid w:val="008D3F66"/>
    <w:rsid w:val="008D4A5D"/>
    <w:rsid w:val="008D4DB2"/>
    <w:rsid w:val="008D51C1"/>
    <w:rsid w:val="008D51F1"/>
    <w:rsid w:val="008D5D9B"/>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6109"/>
    <w:rsid w:val="008E653D"/>
    <w:rsid w:val="008E65F7"/>
    <w:rsid w:val="008E6914"/>
    <w:rsid w:val="008E6B4A"/>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5CF"/>
    <w:rsid w:val="00912A81"/>
    <w:rsid w:val="0091362F"/>
    <w:rsid w:val="009137E5"/>
    <w:rsid w:val="00913853"/>
    <w:rsid w:val="00913A4A"/>
    <w:rsid w:val="00913AC3"/>
    <w:rsid w:val="00913CB1"/>
    <w:rsid w:val="00914681"/>
    <w:rsid w:val="00914CDC"/>
    <w:rsid w:val="00915110"/>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2AB"/>
    <w:rsid w:val="0092047F"/>
    <w:rsid w:val="009205C6"/>
    <w:rsid w:val="00920E89"/>
    <w:rsid w:val="00920EE0"/>
    <w:rsid w:val="00920F5E"/>
    <w:rsid w:val="0092106E"/>
    <w:rsid w:val="0092118D"/>
    <w:rsid w:val="0092121E"/>
    <w:rsid w:val="009214A5"/>
    <w:rsid w:val="0092181D"/>
    <w:rsid w:val="009218FF"/>
    <w:rsid w:val="00921A33"/>
    <w:rsid w:val="009226FE"/>
    <w:rsid w:val="009229BA"/>
    <w:rsid w:val="00922BAA"/>
    <w:rsid w:val="00923221"/>
    <w:rsid w:val="0092386F"/>
    <w:rsid w:val="00924104"/>
    <w:rsid w:val="009244DB"/>
    <w:rsid w:val="0092459C"/>
    <w:rsid w:val="00924C33"/>
    <w:rsid w:val="00924CFA"/>
    <w:rsid w:val="00924F61"/>
    <w:rsid w:val="00925037"/>
    <w:rsid w:val="00925D43"/>
    <w:rsid w:val="00925D7B"/>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DBA"/>
    <w:rsid w:val="00933FC9"/>
    <w:rsid w:val="009347A4"/>
    <w:rsid w:val="009349C6"/>
    <w:rsid w:val="00934C07"/>
    <w:rsid w:val="00934E1F"/>
    <w:rsid w:val="00934EC8"/>
    <w:rsid w:val="00935327"/>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5FD6"/>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106D"/>
    <w:rsid w:val="00951106"/>
    <w:rsid w:val="009514DD"/>
    <w:rsid w:val="00952346"/>
    <w:rsid w:val="009524CC"/>
    <w:rsid w:val="009529F4"/>
    <w:rsid w:val="00952EC0"/>
    <w:rsid w:val="00953536"/>
    <w:rsid w:val="00953891"/>
    <w:rsid w:val="009539B8"/>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4BB"/>
    <w:rsid w:val="0096355B"/>
    <w:rsid w:val="00963797"/>
    <w:rsid w:val="00963CB7"/>
    <w:rsid w:val="00963CDA"/>
    <w:rsid w:val="00963E5F"/>
    <w:rsid w:val="00964235"/>
    <w:rsid w:val="0096431D"/>
    <w:rsid w:val="0096450E"/>
    <w:rsid w:val="00964931"/>
    <w:rsid w:val="009659BF"/>
    <w:rsid w:val="00965B11"/>
    <w:rsid w:val="009660F9"/>
    <w:rsid w:val="00966166"/>
    <w:rsid w:val="00966597"/>
    <w:rsid w:val="009665E9"/>
    <w:rsid w:val="0096667E"/>
    <w:rsid w:val="00966848"/>
    <w:rsid w:val="00966F6F"/>
    <w:rsid w:val="00966FAF"/>
    <w:rsid w:val="00970270"/>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32"/>
    <w:rsid w:val="00973CC0"/>
    <w:rsid w:val="00973D0B"/>
    <w:rsid w:val="0097435C"/>
    <w:rsid w:val="009749BF"/>
    <w:rsid w:val="00974E69"/>
    <w:rsid w:val="0097508C"/>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DE2"/>
    <w:rsid w:val="00995E81"/>
    <w:rsid w:val="00995FBA"/>
    <w:rsid w:val="00996338"/>
    <w:rsid w:val="00996483"/>
    <w:rsid w:val="009965A5"/>
    <w:rsid w:val="00996691"/>
    <w:rsid w:val="00996E13"/>
    <w:rsid w:val="00996FB1"/>
    <w:rsid w:val="0099765A"/>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0D05"/>
    <w:rsid w:val="009B116B"/>
    <w:rsid w:val="009B142E"/>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10FE"/>
    <w:rsid w:val="009C2769"/>
    <w:rsid w:val="009C2CFC"/>
    <w:rsid w:val="009C33A9"/>
    <w:rsid w:val="009C34AF"/>
    <w:rsid w:val="009C35E0"/>
    <w:rsid w:val="009C3672"/>
    <w:rsid w:val="009C38AC"/>
    <w:rsid w:val="009C3CC6"/>
    <w:rsid w:val="009C3FDE"/>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40CA"/>
    <w:rsid w:val="009D41C7"/>
    <w:rsid w:val="009D41E5"/>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2F20"/>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4D9"/>
    <w:rsid w:val="009E6609"/>
    <w:rsid w:val="009E675B"/>
    <w:rsid w:val="009E68EC"/>
    <w:rsid w:val="009E6F28"/>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61"/>
    <w:rsid w:val="009F33C9"/>
    <w:rsid w:val="009F3625"/>
    <w:rsid w:val="009F3651"/>
    <w:rsid w:val="009F39E9"/>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1F1C"/>
    <w:rsid w:val="00A02532"/>
    <w:rsid w:val="00A026EF"/>
    <w:rsid w:val="00A0290D"/>
    <w:rsid w:val="00A031D8"/>
    <w:rsid w:val="00A0343C"/>
    <w:rsid w:val="00A038E1"/>
    <w:rsid w:val="00A03BBE"/>
    <w:rsid w:val="00A03ED3"/>
    <w:rsid w:val="00A04402"/>
    <w:rsid w:val="00A04628"/>
    <w:rsid w:val="00A046BE"/>
    <w:rsid w:val="00A049B3"/>
    <w:rsid w:val="00A04D74"/>
    <w:rsid w:val="00A04DE2"/>
    <w:rsid w:val="00A04EB3"/>
    <w:rsid w:val="00A05556"/>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CF"/>
    <w:rsid w:val="00A11160"/>
    <w:rsid w:val="00A11591"/>
    <w:rsid w:val="00A11EDF"/>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3E"/>
    <w:rsid w:val="00A14B9E"/>
    <w:rsid w:val="00A1515F"/>
    <w:rsid w:val="00A151DB"/>
    <w:rsid w:val="00A15298"/>
    <w:rsid w:val="00A154D9"/>
    <w:rsid w:val="00A15A99"/>
    <w:rsid w:val="00A15F21"/>
    <w:rsid w:val="00A160CD"/>
    <w:rsid w:val="00A16617"/>
    <w:rsid w:val="00A167F2"/>
    <w:rsid w:val="00A16A76"/>
    <w:rsid w:val="00A16AF2"/>
    <w:rsid w:val="00A16C3A"/>
    <w:rsid w:val="00A16F98"/>
    <w:rsid w:val="00A17FD2"/>
    <w:rsid w:val="00A20491"/>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84D"/>
    <w:rsid w:val="00A37994"/>
    <w:rsid w:val="00A37A3E"/>
    <w:rsid w:val="00A40407"/>
    <w:rsid w:val="00A40EA2"/>
    <w:rsid w:val="00A41AC8"/>
    <w:rsid w:val="00A41ADF"/>
    <w:rsid w:val="00A42521"/>
    <w:rsid w:val="00A42615"/>
    <w:rsid w:val="00A42636"/>
    <w:rsid w:val="00A43145"/>
    <w:rsid w:val="00A431CA"/>
    <w:rsid w:val="00A43671"/>
    <w:rsid w:val="00A439A3"/>
    <w:rsid w:val="00A43A7D"/>
    <w:rsid w:val="00A43B15"/>
    <w:rsid w:val="00A43F7A"/>
    <w:rsid w:val="00A44334"/>
    <w:rsid w:val="00A44CCD"/>
    <w:rsid w:val="00A4565C"/>
    <w:rsid w:val="00A45808"/>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47F71"/>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08A"/>
    <w:rsid w:val="00A54394"/>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01A"/>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EDB"/>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6232"/>
    <w:rsid w:val="00A86365"/>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146"/>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AB3"/>
    <w:rsid w:val="00AB4B66"/>
    <w:rsid w:val="00AB4C78"/>
    <w:rsid w:val="00AB4FA1"/>
    <w:rsid w:val="00AB5051"/>
    <w:rsid w:val="00AB537A"/>
    <w:rsid w:val="00AB578E"/>
    <w:rsid w:val="00AB58BC"/>
    <w:rsid w:val="00AB58F3"/>
    <w:rsid w:val="00AB6065"/>
    <w:rsid w:val="00AB6388"/>
    <w:rsid w:val="00AB6B97"/>
    <w:rsid w:val="00AB6C4A"/>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94A"/>
    <w:rsid w:val="00AC5ABB"/>
    <w:rsid w:val="00AC5D60"/>
    <w:rsid w:val="00AC623C"/>
    <w:rsid w:val="00AC6470"/>
    <w:rsid w:val="00AC66C7"/>
    <w:rsid w:val="00AC6A67"/>
    <w:rsid w:val="00AC72CA"/>
    <w:rsid w:val="00AC7CBA"/>
    <w:rsid w:val="00AC7E76"/>
    <w:rsid w:val="00AD0837"/>
    <w:rsid w:val="00AD2053"/>
    <w:rsid w:val="00AD2214"/>
    <w:rsid w:val="00AD26F1"/>
    <w:rsid w:val="00AD30A6"/>
    <w:rsid w:val="00AD31CF"/>
    <w:rsid w:val="00AD40B6"/>
    <w:rsid w:val="00AD4105"/>
    <w:rsid w:val="00AD4273"/>
    <w:rsid w:val="00AD4374"/>
    <w:rsid w:val="00AD4854"/>
    <w:rsid w:val="00AD4CD0"/>
    <w:rsid w:val="00AD4D88"/>
    <w:rsid w:val="00AD506A"/>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C5F"/>
    <w:rsid w:val="00AF0CD2"/>
    <w:rsid w:val="00AF0DAB"/>
    <w:rsid w:val="00AF13F4"/>
    <w:rsid w:val="00AF198E"/>
    <w:rsid w:val="00AF1C21"/>
    <w:rsid w:val="00AF1D4C"/>
    <w:rsid w:val="00AF1E65"/>
    <w:rsid w:val="00AF1EDF"/>
    <w:rsid w:val="00AF21BD"/>
    <w:rsid w:val="00AF224F"/>
    <w:rsid w:val="00AF2651"/>
    <w:rsid w:val="00AF2C55"/>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5"/>
    <w:rsid w:val="00B07477"/>
    <w:rsid w:val="00B0748F"/>
    <w:rsid w:val="00B07EAD"/>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465"/>
    <w:rsid w:val="00B214AC"/>
    <w:rsid w:val="00B21831"/>
    <w:rsid w:val="00B21ADE"/>
    <w:rsid w:val="00B21B47"/>
    <w:rsid w:val="00B21B55"/>
    <w:rsid w:val="00B22613"/>
    <w:rsid w:val="00B22868"/>
    <w:rsid w:val="00B22A37"/>
    <w:rsid w:val="00B22E3E"/>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C7C"/>
    <w:rsid w:val="00B26F98"/>
    <w:rsid w:val="00B2734B"/>
    <w:rsid w:val="00B276A4"/>
    <w:rsid w:val="00B27741"/>
    <w:rsid w:val="00B2782A"/>
    <w:rsid w:val="00B305EF"/>
    <w:rsid w:val="00B31094"/>
    <w:rsid w:val="00B31350"/>
    <w:rsid w:val="00B31351"/>
    <w:rsid w:val="00B31CA5"/>
    <w:rsid w:val="00B31F09"/>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75"/>
    <w:rsid w:val="00B37C6B"/>
    <w:rsid w:val="00B402C6"/>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F5D"/>
    <w:rsid w:val="00B5339F"/>
    <w:rsid w:val="00B539B6"/>
    <w:rsid w:val="00B53D18"/>
    <w:rsid w:val="00B54207"/>
    <w:rsid w:val="00B54F05"/>
    <w:rsid w:val="00B5552C"/>
    <w:rsid w:val="00B55A72"/>
    <w:rsid w:val="00B55FBC"/>
    <w:rsid w:val="00B56746"/>
    <w:rsid w:val="00B56E11"/>
    <w:rsid w:val="00B576BE"/>
    <w:rsid w:val="00B57C43"/>
    <w:rsid w:val="00B603F7"/>
    <w:rsid w:val="00B60B24"/>
    <w:rsid w:val="00B61139"/>
    <w:rsid w:val="00B61244"/>
    <w:rsid w:val="00B61456"/>
    <w:rsid w:val="00B61549"/>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9A8"/>
    <w:rsid w:val="00B77D0F"/>
    <w:rsid w:val="00B802FF"/>
    <w:rsid w:val="00B803C8"/>
    <w:rsid w:val="00B807BD"/>
    <w:rsid w:val="00B81130"/>
    <w:rsid w:val="00B8210C"/>
    <w:rsid w:val="00B82178"/>
    <w:rsid w:val="00B8238D"/>
    <w:rsid w:val="00B8254C"/>
    <w:rsid w:val="00B826A9"/>
    <w:rsid w:val="00B82817"/>
    <w:rsid w:val="00B82F4E"/>
    <w:rsid w:val="00B82FE2"/>
    <w:rsid w:val="00B8306C"/>
    <w:rsid w:val="00B83654"/>
    <w:rsid w:val="00B84343"/>
    <w:rsid w:val="00B84449"/>
    <w:rsid w:val="00B84469"/>
    <w:rsid w:val="00B84570"/>
    <w:rsid w:val="00B847A9"/>
    <w:rsid w:val="00B84B40"/>
    <w:rsid w:val="00B84DB8"/>
    <w:rsid w:val="00B8694B"/>
    <w:rsid w:val="00B86DA2"/>
    <w:rsid w:val="00B86E6F"/>
    <w:rsid w:val="00B87270"/>
    <w:rsid w:val="00B8758A"/>
    <w:rsid w:val="00B87654"/>
    <w:rsid w:val="00B903D6"/>
    <w:rsid w:val="00B907D7"/>
    <w:rsid w:val="00B90974"/>
    <w:rsid w:val="00B90CE9"/>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4E2E"/>
    <w:rsid w:val="00B9515D"/>
    <w:rsid w:val="00B95545"/>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08B1"/>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3D8"/>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BC0"/>
    <w:rsid w:val="00BD0D88"/>
    <w:rsid w:val="00BD0EB3"/>
    <w:rsid w:val="00BD0FB8"/>
    <w:rsid w:val="00BD12EE"/>
    <w:rsid w:val="00BD1E8D"/>
    <w:rsid w:val="00BD22C4"/>
    <w:rsid w:val="00BD2B18"/>
    <w:rsid w:val="00BD2CEE"/>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6BE"/>
    <w:rsid w:val="00BE779E"/>
    <w:rsid w:val="00BE7EB3"/>
    <w:rsid w:val="00BF03D5"/>
    <w:rsid w:val="00BF0941"/>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3164"/>
    <w:rsid w:val="00C131F3"/>
    <w:rsid w:val="00C13674"/>
    <w:rsid w:val="00C13F6B"/>
    <w:rsid w:val="00C1433A"/>
    <w:rsid w:val="00C14361"/>
    <w:rsid w:val="00C146A7"/>
    <w:rsid w:val="00C14835"/>
    <w:rsid w:val="00C1490F"/>
    <w:rsid w:val="00C14AF1"/>
    <w:rsid w:val="00C15520"/>
    <w:rsid w:val="00C156A9"/>
    <w:rsid w:val="00C15B8C"/>
    <w:rsid w:val="00C15C5F"/>
    <w:rsid w:val="00C15CF6"/>
    <w:rsid w:val="00C1680B"/>
    <w:rsid w:val="00C16B2D"/>
    <w:rsid w:val="00C1712B"/>
    <w:rsid w:val="00C1778A"/>
    <w:rsid w:val="00C177BA"/>
    <w:rsid w:val="00C17C90"/>
    <w:rsid w:val="00C17CC4"/>
    <w:rsid w:val="00C17E0D"/>
    <w:rsid w:val="00C200C6"/>
    <w:rsid w:val="00C20248"/>
    <w:rsid w:val="00C207C3"/>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565"/>
    <w:rsid w:val="00C32667"/>
    <w:rsid w:val="00C32681"/>
    <w:rsid w:val="00C326DE"/>
    <w:rsid w:val="00C326F8"/>
    <w:rsid w:val="00C326FE"/>
    <w:rsid w:val="00C32E80"/>
    <w:rsid w:val="00C33036"/>
    <w:rsid w:val="00C331BE"/>
    <w:rsid w:val="00C33E5E"/>
    <w:rsid w:val="00C34285"/>
    <w:rsid w:val="00C347A3"/>
    <w:rsid w:val="00C34BCF"/>
    <w:rsid w:val="00C351AC"/>
    <w:rsid w:val="00C35651"/>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F41"/>
    <w:rsid w:val="00C53FED"/>
    <w:rsid w:val="00C54056"/>
    <w:rsid w:val="00C54699"/>
    <w:rsid w:val="00C547D2"/>
    <w:rsid w:val="00C5495B"/>
    <w:rsid w:val="00C54B22"/>
    <w:rsid w:val="00C54FAA"/>
    <w:rsid w:val="00C55B0E"/>
    <w:rsid w:val="00C55F69"/>
    <w:rsid w:val="00C563D3"/>
    <w:rsid w:val="00C563DE"/>
    <w:rsid w:val="00C56494"/>
    <w:rsid w:val="00C5669E"/>
    <w:rsid w:val="00C56A13"/>
    <w:rsid w:val="00C56A43"/>
    <w:rsid w:val="00C56CD9"/>
    <w:rsid w:val="00C56E65"/>
    <w:rsid w:val="00C5724E"/>
    <w:rsid w:val="00C5729A"/>
    <w:rsid w:val="00C57340"/>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ECB"/>
    <w:rsid w:val="00C822EB"/>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C68"/>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447"/>
    <w:rsid w:val="00CA4A12"/>
    <w:rsid w:val="00CA4A6A"/>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976"/>
    <w:rsid w:val="00CB4C84"/>
    <w:rsid w:val="00CB4D50"/>
    <w:rsid w:val="00CB5193"/>
    <w:rsid w:val="00CB577F"/>
    <w:rsid w:val="00CB5860"/>
    <w:rsid w:val="00CB5E27"/>
    <w:rsid w:val="00CB6563"/>
    <w:rsid w:val="00CB6B67"/>
    <w:rsid w:val="00CB6C7D"/>
    <w:rsid w:val="00CB708B"/>
    <w:rsid w:val="00CB7107"/>
    <w:rsid w:val="00CB72D4"/>
    <w:rsid w:val="00CB73FD"/>
    <w:rsid w:val="00CB74E6"/>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BE1"/>
    <w:rsid w:val="00CD0DDC"/>
    <w:rsid w:val="00CD125E"/>
    <w:rsid w:val="00CD1365"/>
    <w:rsid w:val="00CD1727"/>
    <w:rsid w:val="00CD174F"/>
    <w:rsid w:val="00CD186D"/>
    <w:rsid w:val="00CD1954"/>
    <w:rsid w:val="00CD1F26"/>
    <w:rsid w:val="00CD217F"/>
    <w:rsid w:val="00CD22E7"/>
    <w:rsid w:val="00CD2B61"/>
    <w:rsid w:val="00CD314A"/>
    <w:rsid w:val="00CD31D1"/>
    <w:rsid w:val="00CD33C0"/>
    <w:rsid w:val="00CD35AD"/>
    <w:rsid w:val="00CD3760"/>
    <w:rsid w:val="00CD3915"/>
    <w:rsid w:val="00CD450F"/>
    <w:rsid w:val="00CD4670"/>
    <w:rsid w:val="00CD4674"/>
    <w:rsid w:val="00CD4CBF"/>
    <w:rsid w:val="00CD503E"/>
    <w:rsid w:val="00CD5553"/>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652"/>
    <w:rsid w:val="00CE791A"/>
    <w:rsid w:val="00CE7BA6"/>
    <w:rsid w:val="00CE7F3A"/>
    <w:rsid w:val="00CF02D2"/>
    <w:rsid w:val="00CF08A7"/>
    <w:rsid w:val="00CF0BC7"/>
    <w:rsid w:val="00CF1003"/>
    <w:rsid w:val="00CF22EA"/>
    <w:rsid w:val="00CF23A7"/>
    <w:rsid w:val="00CF2CE1"/>
    <w:rsid w:val="00CF2F77"/>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B86"/>
    <w:rsid w:val="00D11837"/>
    <w:rsid w:val="00D11D61"/>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8D7"/>
    <w:rsid w:val="00D21B62"/>
    <w:rsid w:val="00D21E5F"/>
    <w:rsid w:val="00D2259C"/>
    <w:rsid w:val="00D22F16"/>
    <w:rsid w:val="00D235E6"/>
    <w:rsid w:val="00D23B7E"/>
    <w:rsid w:val="00D23F87"/>
    <w:rsid w:val="00D245D1"/>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3FC"/>
    <w:rsid w:val="00D4553D"/>
    <w:rsid w:val="00D456D9"/>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3EC"/>
    <w:rsid w:val="00D5364A"/>
    <w:rsid w:val="00D537D5"/>
    <w:rsid w:val="00D5381B"/>
    <w:rsid w:val="00D538C3"/>
    <w:rsid w:val="00D5393F"/>
    <w:rsid w:val="00D53A86"/>
    <w:rsid w:val="00D53D9C"/>
    <w:rsid w:val="00D544E2"/>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629"/>
    <w:rsid w:val="00D76E1E"/>
    <w:rsid w:val="00D77102"/>
    <w:rsid w:val="00D77551"/>
    <w:rsid w:val="00D777F1"/>
    <w:rsid w:val="00D77AA2"/>
    <w:rsid w:val="00D77CF2"/>
    <w:rsid w:val="00D803B5"/>
    <w:rsid w:val="00D803D8"/>
    <w:rsid w:val="00D80998"/>
    <w:rsid w:val="00D809A5"/>
    <w:rsid w:val="00D80CB5"/>
    <w:rsid w:val="00D81477"/>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7C3"/>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539"/>
    <w:rsid w:val="00DA16C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4E97"/>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4B7"/>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6BE"/>
    <w:rsid w:val="00DE495C"/>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313"/>
    <w:rsid w:val="00DF2382"/>
    <w:rsid w:val="00DF24B3"/>
    <w:rsid w:val="00DF2E68"/>
    <w:rsid w:val="00DF2F06"/>
    <w:rsid w:val="00DF401D"/>
    <w:rsid w:val="00DF46A0"/>
    <w:rsid w:val="00DF489C"/>
    <w:rsid w:val="00DF48FE"/>
    <w:rsid w:val="00DF4A23"/>
    <w:rsid w:val="00DF4ACF"/>
    <w:rsid w:val="00DF541A"/>
    <w:rsid w:val="00DF561A"/>
    <w:rsid w:val="00DF5B8F"/>
    <w:rsid w:val="00DF5C83"/>
    <w:rsid w:val="00DF6206"/>
    <w:rsid w:val="00DF628E"/>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7FE"/>
    <w:rsid w:val="00E21B47"/>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EE"/>
    <w:rsid w:val="00E24533"/>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AE"/>
    <w:rsid w:val="00E346B8"/>
    <w:rsid w:val="00E347BB"/>
    <w:rsid w:val="00E34B9D"/>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AC2"/>
    <w:rsid w:val="00E40B6B"/>
    <w:rsid w:val="00E40E16"/>
    <w:rsid w:val="00E40EB5"/>
    <w:rsid w:val="00E412AE"/>
    <w:rsid w:val="00E41791"/>
    <w:rsid w:val="00E41BC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B01"/>
    <w:rsid w:val="00E45DA9"/>
    <w:rsid w:val="00E461F5"/>
    <w:rsid w:val="00E4628C"/>
    <w:rsid w:val="00E46D2D"/>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6CC"/>
    <w:rsid w:val="00E5670A"/>
    <w:rsid w:val="00E57584"/>
    <w:rsid w:val="00E57EEB"/>
    <w:rsid w:val="00E60201"/>
    <w:rsid w:val="00E609F8"/>
    <w:rsid w:val="00E60AD4"/>
    <w:rsid w:val="00E60D2C"/>
    <w:rsid w:val="00E60D75"/>
    <w:rsid w:val="00E60E5F"/>
    <w:rsid w:val="00E611B2"/>
    <w:rsid w:val="00E61597"/>
    <w:rsid w:val="00E618D5"/>
    <w:rsid w:val="00E61A09"/>
    <w:rsid w:val="00E61E69"/>
    <w:rsid w:val="00E6251E"/>
    <w:rsid w:val="00E6294C"/>
    <w:rsid w:val="00E62C09"/>
    <w:rsid w:val="00E62D7C"/>
    <w:rsid w:val="00E62E2C"/>
    <w:rsid w:val="00E6301D"/>
    <w:rsid w:val="00E631AA"/>
    <w:rsid w:val="00E6329E"/>
    <w:rsid w:val="00E636B3"/>
    <w:rsid w:val="00E6376C"/>
    <w:rsid w:val="00E63880"/>
    <w:rsid w:val="00E63A5A"/>
    <w:rsid w:val="00E63E9E"/>
    <w:rsid w:val="00E644A5"/>
    <w:rsid w:val="00E64512"/>
    <w:rsid w:val="00E652B9"/>
    <w:rsid w:val="00E655A2"/>
    <w:rsid w:val="00E655DD"/>
    <w:rsid w:val="00E65639"/>
    <w:rsid w:val="00E65BA7"/>
    <w:rsid w:val="00E65BEA"/>
    <w:rsid w:val="00E66117"/>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74B"/>
    <w:rsid w:val="00E74889"/>
    <w:rsid w:val="00E74906"/>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BE4"/>
    <w:rsid w:val="00E92C98"/>
    <w:rsid w:val="00E92EA9"/>
    <w:rsid w:val="00E934B3"/>
    <w:rsid w:val="00E93879"/>
    <w:rsid w:val="00E93BE1"/>
    <w:rsid w:val="00E93FBC"/>
    <w:rsid w:val="00E94018"/>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9BA"/>
    <w:rsid w:val="00EB0AA5"/>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C01D1"/>
    <w:rsid w:val="00EC02AE"/>
    <w:rsid w:val="00EC02C6"/>
    <w:rsid w:val="00EC05B3"/>
    <w:rsid w:val="00EC0C28"/>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119"/>
    <w:rsid w:val="00EC71C3"/>
    <w:rsid w:val="00EC722D"/>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5F66"/>
    <w:rsid w:val="00ED62E5"/>
    <w:rsid w:val="00ED64CA"/>
    <w:rsid w:val="00ED6545"/>
    <w:rsid w:val="00ED6579"/>
    <w:rsid w:val="00ED666D"/>
    <w:rsid w:val="00ED6A83"/>
    <w:rsid w:val="00ED7197"/>
    <w:rsid w:val="00ED71A3"/>
    <w:rsid w:val="00ED731D"/>
    <w:rsid w:val="00ED745E"/>
    <w:rsid w:val="00ED7753"/>
    <w:rsid w:val="00ED7AA9"/>
    <w:rsid w:val="00ED7F1D"/>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D3"/>
    <w:rsid w:val="00EF0D41"/>
    <w:rsid w:val="00EF0EF9"/>
    <w:rsid w:val="00EF1D2E"/>
    <w:rsid w:val="00EF1D40"/>
    <w:rsid w:val="00EF22D9"/>
    <w:rsid w:val="00EF2540"/>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C97"/>
    <w:rsid w:val="00F002AC"/>
    <w:rsid w:val="00F0030B"/>
    <w:rsid w:val="00F00325"/>
    <w:rsid w:val="00F00C3D"/>
    <w:rsid w:val="00F00F72"/>
    <w:rsid w:val="00F01036"/>
    <w:rsid w:val="00F01080"/>
    <w:rsid w:val="00F01124"/>
    <w:rsid w:val="00F0138E"/>
    <w:rsid w:val="00F01755"/>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986"/>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5A4"/>
    <w:rsid w:val="00F35AB3"/>
    <w:rsid w:val="00F35C9D"/>
    <w:rsid w:val="00F35ECC"/>
    <w:rsid w:val="00F35F14"/>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B10"/>
    <w:rsid w:val="00F51EC0"/>
    <w:rsid w:val="00F52491"/>
    <w:rsid w:val="00F5258F"/>
    <w:rsid w:val="00F52656"/>
    <w:rsid w:val="00F527B9"/>
    <w:rsid w:val="00F528B4"/>
    <w:rsid w:val="00F52910"/>
    <w:rsid w:val="00F52AD7"/>
    <w:rsid w:val="00F52B53"/>
    <w:rsid w:val="00F53300"/>
    <w:rsid w:val="00F53B39"/>
    <w:rsid w:val="00F54143"/>
    <w:rsid w:val="00F5450A"/>
    <w:rsid w:val="00F54610"/>
    <w:rsid w:val="00F54C5F"/>
    <w:rsid w:val="00F54E6F"/>
    <w:rsid w:val="00F55010"/>
    <w:rsid w:val="00F55C1E"/>
    <w:rsid w:val="00F55F2D"/>
    <w:rsid w:val="00F56909"/>
    <w:rsid w:val="00F56CB5"/>
    <w:rsid w:val="00F56DCF"/>
    <w:rsid w:val="00F56F6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169"/>
    <w:rsid w:val="00F64564"/>
    <w:rsid w:val="00F64811"/>
    <w:rsid w:val="00F649DB"/>
    <w:rsid w:val="00F64BA7"/>
    <w:rsid w:val="00F64C57"/>
    <w:rsid w:val="00F64E88"/>
    <w:rsid w:val="00F64E90"/>
    <w:rsid w:val="00F64F68"/>
    <w:rsid w:val="00F650F7"/>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600"/>
    <w:rsid w:val="00F74BAE"/>
    <w:rsid w:val="00F74C3D"/>
    <w:rsid w:val="00F74D4A"/>
    <w:rsid w:val="00F750CF"/>
    <w:rsid w:val="00F75227"/>
    <w:rsid w:val="00F757D7"/>
    <w:rsid w:val="00F75809"/>
    <w:rsid w:val="00F75D35"/>
    <w:rsid w:val="00F75E09"/>
    <w:rsid w:val="00F768E2"/>
    <w:rsid w:val="00F76FC9"/>
    <w:rsid w:val="00F7722F"/>
    <w:rsid w:val="00F772CB"/>
    <w:rsid w:val="00F775EE"/>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903A2"/>
    <w:rsid w:val="00F903E9"/>
    <w:rsid w:val="00F911DB"/>
    <w:rsid w:val="00F911DF"/>
    <w:rsid w:val="00F9157A"/>
    <w:rsid w:val="00F91EFF"/>
    <w:rsid w:val="00F92257"/>
    <w:rsid w:val="00F922B3"/>
    <w:rsid w:val="00F922E7"/>
    <w:rsid w:val="00F92E84"/>
    <w:rsid w:val="00F92F38"/>
    <w:rsid w:val="00F930C5"/>
    <w:rsid w:val="00F943A4"/>
    <w:rsid w:val="00F94425"/>
    <w:rsid w:val="00F9538E"/>
    <w:rsid w:val="00F95793"/>
    <w:rsid w:val="00F95A25"/>
    <w:rsid w:val="00F95BC2"/>
    <w:rsid w:val="00F95C18"/>
    <w:rsid w:val="00F962AB"/>
    <w:rsid w:val="00F96628"/>
    <w:rsid w:val="00F96A44"/>
    <w:rsid w:val="00F96BC4"/>
    <w:rsid w:val="00F97590"/>
    <w:rsid w:val="00F97CFA"/>
    <w:rsid w:val="00FA0226"/>
    <w:rsid w:val="00FA0610"/>
    <w:rsid w:val="00FA078A"/>
    <w:rsid w:val="00FA07DB"/>
    <w:rsid w:val="00FA09C6"/>
    <w:rsid w:val="00FA0B22"/>
    <w:rsid w:val="00FA13A2"/>
    <w:rsid w:val="00FA14C8"/>
    <w:rsid w:val="00FA1912"/>
    <w:rsid w:val="00FA19BA"/>
    <w:rsid w:val="00FA1A16"/>
    <w:rsid w:val="00FA1E63"/>
    <w:rsid w:val="00FA1EED"/>
    <w:rsid w:val="00FA2653"/>
    <w:rsid w:val="00FA2953"/>
    <w:rsid w:val="00FA2BB3"/>
    <w:rsid w:val="00FA35CC"/>
    <w:rsid w:val="00FA35F5"/>
    <w:rsid w:val="00FA36F9"/>
    <w:rsid w:val="00FA37EC"/>
    <w:rsid w:val="00FA3984"/>
    <w:rsid w:val="00FA4D05"/>
    <w:rsid w:val="00FA4E13"/>
    <w:rsid w:val="00FA5531"/>
    <w:rsid w:val="00FA59CA"/>
    <w:rsid w:val="00FA5A86"/>
    <w:rsid w:val="00FA6261"/>
    <w:rsid w:val="00FA67CC"/>
    <w:rsid w:val="00FA69BF"/>
    <w:rsid w:val="00FA6E77"/>
    <w:rsid w:val="00FA7C1C"/>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3D4"/>
    <w:rsid w:val="00FB5601"/>
    <w:rsid w:val="00FB59B8"/>
    <w:rsid w:val="00FB59EA"/>
    <w:rsid w:val="00FB6006"/>
    <w:rsid w:val="00FB6257"/>
    <w:rsid w:val="00FB701C"/>
    <w:rsid w:val="00FB749D"/>
    <w:rsid w:val="00FB77B4"/>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BC3"/>
    <w:rsid w:val="00FC3DD4"/>
    <w:rsid w:val="00FC3EBF"/>
    <w:rsid w:val="00FC45D7"/>
    <w:rsid w:val="00FC4923"/>
    <w:rsid w:val="00FC4CC1"/>
    <w:rsid w:val="00FC5240"/>
    <w:rsid w:val="00FC5260"/>
    <w:rsid w:val="00FC563C"/>
    <w:rsid w:val="00FC578E"/>
    <w:rsid w:val="00FC598D"/>
    <w:rsid w:val="00FC5C93"/>
    <w:rsid w:val="00FC622D"/>
    <w:rsid w:val="00FC6F12"/>
    <w:rsid w:val="00FC6FAE"/>
    <w:rsid w:val="00FC754D"/>
    <w:rsid w:val="00FC764A"/>
    <w:rsid w:val="00FC78A9"/>
    <w:rsid w:val="00FC79D0"/>
    <w:rsid w:val="00FC7CD8"/>
    <w:rsid w:val="00FC7CE0"/>
    <w:rsid w:val="00FD057D"/>
    <w:rsid w:val="00FD10A7"/>
    <w:rsid w:val="00FD1442"/>
    <w:rsid w:val="00FD1457"/>
    <w:rsid w:val="00FD151A"/>
    <w:rsid w:val="00FD1F5D"/>
    <w:rsid w:val="00FD21B1"/>
    <w:rsid w:val="00FD27D2"/>
    <w:rsid w:val="00FD2D3F"/>
    <w:rsid w:val="00FD2E52"/>
    <w:rsid w:val="00FD33CF"/>
    <w:rsid w:val="00FD3B47"/>
    <w:rsid w:val="00FD3FD3"/>
    <w:rsid w:val="00FD4013"/>
    <w:rsid w:val="00FD407B"/>
    <w:rsid w:val="00FD46BB"/>
    <w:rsid w:val="00FD4830"/>
    <w:rsid w:val="00FD4CEE"/>
    <w:rsid w:val="00FD502B"/>
    <w:rsid w:val="00FD50A8"/>
    <w:rsid w:val="00FD527F"/>
    <w:rsid w:val="00FD55FC"/>
    <w:rsid w:val="00FD5664"/>
    <w:rsid w:val="00FD5822"/>
    <w:rsid w:val="00FD59AF"/>
    <w:rsid w:val="00FD5C38"/>
    <w:rsid w:val="00FD5E51"/>
    <w:rsid w:val="00FD63FD"/>
    <w:rsid w:val="00FD669E"/>
    <w:rsid w:val="00FD729F"/>
    <w:rsid w:val="00FD7404"/>
    <w:rsid w:val="00FD773F"/>
    <w:rsid w:val="00FD79AF"/>
    <w:rsid w:val="00FE00D4"/>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A6E"/>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2A0"/>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033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3326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033F2-C30B-4AE3-A37A-3B8775CC6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3632</TotalTime>
  <Pages>4</Pages>
  <Words>992</Words>
  <Characters>5660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1901</cp:revision>
  <cp:lastPrinted>2018-04-04T09:40:00Z</cp:lastPrinted>
  <dcterms:created xsi:type="dcterms:W3CDTF">2018-11-01T12:39:00Z</dcterms:created>
  <dcterms:modified xsi:type="dcterms:W3CDTF">2021-04-02T04:26:00Z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